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02A" w:rsidRDefault="00663E91" w:rsidP="00FD602A">
      <w:pPr>
        <w:jc w:val="center"/>
        <w:rPr>
          <w:rFonts w:ascii="Arial" w:hAnsi="Arial" w:cs="Arial"/>
          <w:bCs/>
          <w:iCs/>
        </w:rPr>
      </w:pPr>
      <w:r>
        <w:rPr>
          <w:rFonts w:ascii="Arial" w:hAnsi="Arial" w:cs="Arial"/>
          <w:bCs/>
          <w:iCs/>
          <w:noProof/>
        </w:rPr>
        <w:drawing>
          <wp:inline distT="0" distB="0" distL="0" distR="0">
            <wp:extent cx="4197096" cy="802242"/>
            <wp:effectExtent l="0" t="0" r="0" b="0"/>
            <wp:docPr id="7" name="Picture 6" descr="UA-colo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color-left.png"/>
                    <pic:cNvPicPr/>
                  </pic:nvPicPr>
                  <pic:blipFill>
                    <a:blip r:embed="rId8" cstate="email"/>
                    <a:stretch>
                      <a:fillRect/>
                    </a:stretch>
                  </pic:blipFill>
                  <pic:spPr>
                    <a:xfrm>
                      <a:off x="0" y="0"/>
                      <a:ext cx="4197096" cy="802242"/>
                    </a:xfrm>
                    <a:prstGeom prst="rect">
                      <a:avLst/>
                    </a:prstGeom>
                  </pic:spPr>
                </pic:pic>
              </a:graphicData>
            </a:graphic>
          </wp:inline>
        </w:drawing>
      </w:r>
    </w:p>
    <w:p w:rsidR="00663E91" w:rsidRPr="00A25A35" w:rsidRDefault="00663E91" w:rsidP="00FD602A">
      <w:pPr>
        <w:jc w:val="center"/>
        <w:rPr>
          <w:rFonts w:ascii="Arial" w:hAnsi="Arial" w:cs="Arial"/>
          <w:bCs/>
          <w:iCs/>
          <w:sz w:val="16"/>
          <w:szCs w:val="16"/>
        </w:rPr>
      </w:pPr>
    </w:p>
    <w:p w:rsidR="00FD602A" w:rsidRDefault="00FD602A" w:rsidP="00FD602A">
      <w:pPr>
        <w:jc w:val="center"/>
        <w:rPr>
          <w:rFonts w:ascii="Arial" w:hAnsi="Arial" w:cs="Arial"/>
          <w:b/>
          <w:bCs/>
          <w:i/>
          <w:iCs/>
          <w:sz w:val="44"/>
        </w:rPr>
      </w:pPr>
      <w:r>
        <w:rPr>
          <w:rFonts w:ascii="Arial" w:hAnsi="Arial" w:cs="Arial"/>
          <w:b/>
          <w:bCs/>
          <w:i/>
          <w:iCs/>
          <w:sz w:val="44"/>
        </w:rPr>
        <w:t>Pest Management News</w:t>
      </w:r>
    </w:p>
    <w:p w:rsidR="00FD602A" w:rsidRPr="00A25A35" w:rsidRDefault="00FD602A" w:rsidP="00FD602A">
      <w:pPr>
        <w:jc w:val="center"/>
        <w:rPr>
          <w:rFonts w:ascii="Arial" w:hAnsi="Arial" w:cs="Arial"/>
          <w:sz w:val="16"/>
          <w:szCs w:val="16"/>
        </w:rPr>
      </w:pPr>
    </w:p>
    <w:p w:rsidR="004B563F" w:rsidRPr="007A07CC" w:rsidRDefault="004B563F" w:rsidP="004B563F">
      <w:pPr>
        <w:jc w:val="center"/>
        <w:rPr>
          <w:rFonts w:ascii="Arial" w:hAnsi="Arial" w:cs="Arial"/>
        </w:rPr>
      </w:pPr>
      <w:r w:rsidRPr="007A07CC">
        <w:rPr>
          <w:rFonts w:ascii="Arial" w:hAnsi="Arial" w:cs="Arial"/>
        </w:rPr>
        <w:t>Dr. John D. Hopkins, Associate Professor and Extension Entomologist – Coeditor</w:t>
      </w:r>
    </w:p>
    <w:p w:rsidR="004B563F" w:rsidRPr="00723B08" w:rsidRDefault="004B563F" w:rsidP="004B563F">
      <w:pPr>
        <w:jc w:val="center"/>
        <w:rPr>
          <w:rFonts w:ascii="Arial" w:hAnsi="Arial" w:cs="Arial"/>
        </w:rPr>
      </w:pPr>
      <w:r w:rsidRPr="00723B08">
        <w:rPr>
          <w:rFonts w:ascii="Arial" w:hAnsi="Arial" w:cs="Arial"/>
        </w:rPr>
        <w:t>Dr. Kelly M. Loftin, Professor and Extension Entomologist – Coeditor</w:t>
      </w:r>
    </w:p>
    <w:p w:rsidR="004B563F" w:rsidRPr="00A25A35" w:rsidRDefault="004B563F" w:rsidP="004B563F">
      <w:pPr>
        <w:jc w:val="center"/>
        <w:rPr>
          <w:rFonts w:ascii="Arial" w:hAnsi="Arial" w:cs="Arial"/>
          <w:sz w:val="16"/>
          <w:szCs w:val="16"/>
        </w:rPr>
      </w:pPr>
    </w:p>
    <w:p w:rsidR="004B563F" w:rsidRPr="00480A0F" w:rsidRDefault="004B563F" w:rsidP="004B563F">
      <w:pPr>
        <w:jc w:val="center"/>
        <w:rPr>
          <w:rFonts w:ascii="Arial" w:hAnsi="Arial" w:cs="Arial"/>
          <w:b/>
        </w:rPr>
      </w:pPr>
      <w:r w:rsidRPr="00480A0F">
        <w:rPr>
          <w:rFonts w:ascii="Arial" w:hAnsi="Arial" w:cs="Arial"/>
          <w:b/>
        </w:rPr>
        <w:t>Contributors</w:t>
      </w:r>
    </w:p>
    <w:p w:rsidR="004B563F" w:rsidRPr="001E5638" w:rsidRDefault="004B563F" w:rsidP="004B563F">
      <w:pPr>
        <w:jc w:val="center"/>
        <w:rPr>
          <w:rFonts w:ascii="Arial" w:hAnsi="Arial" w:cs="Arial"/>
          <w:sz w:val="8"/>
          <w:szCs w:val="8"/>
        </w:rPr>
      </w:pPr>
    </w:p>
    <w:p w:rsidR="007C24C3" w:rsidRPr="003877C1" w:rsidRDefault="007C24C3" w:rsidP="007C24C3">
      <w:pPr>
        <w:jc w:val="center"/>
        <w:rPr>
          <w:rFonts w:ascii="Arial" w:hAnsi="Arial" w:cs="Arial"/>
        </w:rPr>
      </w:pPr>
      <w:r w:rsidRPr="003877C1">
        <w:rPr>
          <w:rFonts w:ascii="Arial" w:hAnsi="Arial" w:cs="Arial"/>
        </w:rPr>
        <w:t>Dr. Becky McPeake, Professor and Wildlife Extension Specialist</w:t>
      </w:r>
    </w:p>
    <w:p w:rsidR="007C24C3" w:rsidRPr="005577D6" w:rsidRDefault="007C24C3" w:rsidP="007C24C3">
      <w:pPr>
        <w:jc w:val="center"/>
        <w:rPr>
          <w:rFonts w:ascii="Arial" w:hAnsi="Arial" w:cs="Arial"/>
        </w:rPr>
      </w:pPr>
      <w:r w:rsidRPr="005577D6">
        <w:rPr>
          <w:rFonts w:ascii="Arial" w:hAnsi="Arial" w:cs="Arial"/>
        </w:rPr>
        <w:t>Dr. Bob Scott, Professor and Extension Weed Scientist</w:t>
      </w:r>
    </w:p>
    <w:p w:rsidR="007C24C3" w:rsidRDefault="007C24C3" w:rsidP="007C24C3">
      <w:pPr>
        <w:jc w:val="center"/>
        <w:rPr>
          <w:rFonts w:ascii="Arial" w:hAnsi="Arial" w:cs="Arial"/>
        </w:rPr>
      </w:pPr>
      <w:r w:rsidRPr="008E2CFB">
        <w:rPr>
          <w:rFonts w:ascii="Arial" w:hAnsi="Arial" w:cs="Arial"/>
        </w:rPr>
        <w:t>Sherrie E. Smith, Plant Pathology Instructor, Plant Health Clinic Diagnostician</w:t>
      </w:r>
    </w:p>
    <w:p w:rsidR="00723B08" w:rsidRDefault="00723B08" w:rsidP="007C24C3">
      <w:pPr>
        <w:jc w:val="center"/>
        <w:rPr>
          <w:rFonts w:ascii="Arial" w:hAnsi="Arial" w:cs="Arial"/>
        </w:rPr>
      </w:pPr>
      <w:r>
        <w:rPr>
          <w:rFonts w:ascii="Arial" w:hAnsi="Arial" w:cs="Arial"/>
        </w:rPr>
        <w:t>Jon Zawislak, Entomology Instructor, Apiculture Specialist</w:t>
      </w:r>
    </w:p>
    <w:p w:rsidR="003877C1" w:rsidRDefault="003877C1" w:rsidP="007C24C3">
      <w:pPr>
        <w:jc w:val="center"/>
        <w:rPr>
          <w:rFonts w:ascii="Arial" w:hAnsi="Arial" w:cs="Arial"/>
        </w:rPr>
      </w:pPr>
      <w:r>
        <w:rPr>
          <w:rFonts w:ascii="Arial" w:hAnsi="Arial" w:cs="Arial"/>
        </w:rPr>
        <w:t xml:space="preserve">Hank Chaney, </w:t>
      </w:r>
      <w:r w:rsidRPr="003877C1">
        <w:rPr>
          <w:rFonts w:ascii="Arial" w:hAnsi="Arial" w:cs="Arial"/>
        </w:rPr>
        <w:t>Area ANR Specialist</w:t>
      </w:r>
    </w:p>
    <w:p w:rsidR="003877C1" w:rsidRDefault="003877C1" w:rsidP="007C24C3">
      <w:pPr>
        <w:jc w:val="center"/>
        <w:rPr>
          <w:rFonts w:ascii="Arial" w:hAnsi="Arial" w:cs="Arial"/>
        </w:rPr>
      </w:pPr>
      <w:r>
        <w:rPr>
          <w:rFonts w:ascii="Arial" w:hAnsi="Arial" w:cs="Arial"/>
        </w:rPr>
        <w:t>Steven Stone, CEA-Staff Chair, Lincoln County</w:t>
      </w:r>
    </w:p>
    <w:p w:rsidR="002B787A" w:rsidRPr="008E2CFB" w:rsidRDefault="002B787A" w:rsidP="002B787A">
      <w:pPr>
        <w:jc w:val="center"/>
        <w:rPr>
          <w:rFonts w:ascii="Arial" w:hAnsi="Arial" w:cs="Arial"/>
        </w:rPr>
      </w:pPr>
      <w:r>
        <w:rPr>
          <w:rFonts w:ascii="Arial" w:hAnsi="Arial" w:cs="Arial"/>
        </w:rPr>
        <w:t xml:space="preserve">Dr. Gus Lorenz, </w:t>
      </w:r>
      <w:r w:rsidRPr="002B787A">
        <w:rPr>
          <w:rFonts w:ascii="Arial" w:hAnsi="Arial" w:cs="Arial"/>
        </w:rPr>
        <w:t>Assoc</w:t>
      </w:r>
      <w:r w:rsidR="0071534C">
        <w:rPr>
          <w:rFonts w:ascii="Arial" w:hAnsi="Arial" w:cs="Arial"/>
        </w:rPr>
        <w:t>.</w:t>
      </w:r>
      <w:r w:rsidRPr="002B787A">
        <w:rPr>
          <w:rFonts w:ascii="Arial" w:hAnsi="Arial" w:cs="Arial"/>
        </w:rPr>
        <w:t xml:space="preserve"> Dept</w:t>
      </w:r>
      <w:r w:rsidR="0071534C">
        <w:rPr>
          <w:rFonts w:ascii="Arial" w:hAnsi="Arial" w:cs="Arial"/>
        </w:rPr>
        <w:t>.</w:t>
      </w:r>
      <w:r w:rsidRPr="002B787A">
        <w:rPr>
          <w:rFonts w:ascii="Arial" w:hAnsi="Arial" w:cs="Arial"/>
        </w:rPr>
        <w:t xml:space="preserve"> Head</w:t>
      </w:r>
      <w:r w:rsidR="00F10B78">
        <w:rPr>
          <w:rFonts w:ascii="Arial" w:hAnsi="Arial" w:cs="Arial"/>
        </w:rPr>
        <w:t xml:space="preserve"> and </w:t>
      </w:r>
      <w:r w:rsidRPr="002B787A">
        <w:rPr>
          <w:rFonts w:ascii="Arial" w:hAnsi="Arial" w:cs="Arial"/>
        </w:rPr>
        <w:t>Extension Entomolog</w:t>
      </w:r>
      <w:r w:rsidR="00F10B78">
        <w:rPr>
          <w:rFonts w:ascii="Arial" w:hAnsi="Arial" w:cs="Arial"/>
        </w:rPr>
        <w:t>ist</w:t>
      </w:r>
    </w:p>
    <w:p w:rsidR="006418F0" w:rsidRPr="00A25A35" w:rsidRDefault="006418F0" w:rsidP="006418F0">
      <w:pPr>
        <w:rPr>
          <w:rFonts w:ascii="Arial" w:hAnsi="Arial" w:cs="Arial"/>
          <w:sz w:val="16"/>
          <w:szCs w:val="16"/>
        </w:rPr>
      </w:pPr>
    </w:p>
    <w:tbl>
      <w:tblPr>
        <w:tblW w:w="0" w:type="auto"/>
        <w:tblLook w:val="00A0" w:firstRow="1" w:lastRow="0" w:firstColumn="1" w:lastColumn="0" w:noHBand="0" w:noVBand="0"/>
      </w:tblPr>
      <w:tblGrid>
        <w:gridCol w:w="5508"/>
        <w:gridCol w:w="5508"/>
      </w:tblGrid>
      <w:tr w:rsidR="0070212D" w:rsidRPr="00AD207F" w:rsidTr="00AD207F">
        <w:tc>
          <w:tcPr>
            <w:tcW w:w="5508" w:type="dxa"/>
          </w:tcPr>
          <w:p w:rsidR="0070212D" w:rsidRPr="0070212D" w:rsidRDefault="0070212D" w:rsidP="000A74DD">
            <w:pPr>
              <w:pStyle w:val="Title"/>
              <w:jc w:val="left"/>
            </w:pPr>
            <w:r w:rsidRPr="0070212D">
              <w:t>Letter #</w:t>
            </w:r>
            <w:r w:rsidR="000A74DD">
              <w:t>3</w:t>
            </w:r>
          </w:p>
        </w:tc>
        <w:tc>
          <w:tcPr>
            <w:tcW w:w="5508" w:type="dxa"/>
          </w:tcPr>
          <w:p w:rsidR="0070212D" w:rsidRPr="0070212D" w:rsidRDefault="00A00634" w:rsidP="00E05D7C">
            <w:pPr>
              <w:pStyle w:val="Title"/>
              <w:jc w:val="right"/>
            </w:pPr>
            <w:r>
              <w:t>Ju</w:t>
            </w:r>
            <w:r w:rsidR="000A74DD">
              <w:t>ly</w:t>
            </w:r>
            <w:r w:rsidR="00C6588C">
              <w:t xml:space="preserve"> 3</w:t>
            </w:r>
            <w:r w:rsidR="000A74DD">
              <w:t>1</w:t>
            </w:r>
            <w:r w:rsidR="001D38AB">
              <w:t>,</w:t>
            </w:r>
            <w:r w:rsidR="0070212D" w:rsidRPr="0070212D">
              <w:t xml:space="preserve"> 20</w:t>
            </w:r>
            <w:r w:rsidR="002A7207">
              <w:t>1</w:t>
            </w:r>
            <w:r w:rsidR="00E05D7C">
              <w:t>7</w:t>
            </w:r>
          </w:p>
        </w:tc>
      </w:tr>
    </w:tbl>
    <w:p w:rsidR="0038373D" w:rsidRPr="00A25A35" w:rsidRDefault="0038373D" w:rsidP="00A25A35">
      <w:pPr>
        <w:jc w:val="both"/>
        <w:rPr>
          <w:rFonts w:ascii="Arial" w:hAnsi="Arial" w:cs="Arial"/>
          <w:sz w:val="16"/>
          <w:szCs w:val="16"/>
        </w:rPr>
      </w:pPr>
      <w:r>
        <w:rPr>
          <w:rFonts w:ascii="Arial" w:hAnsi="Arial" w:cs="Arial"/>
        </w:rPr>
        <w:t>________________________________________________________________________________</w:t>
      </w:r>
    </w:p>
    <w:p w:rsidR="00E31C0F" w:rsidRPr="00BE5896" w:rsidRDefault="00E31C0F" w:rsidP="00E31C0F">
      <w:pPr>
        <w:rPr>
          <w:rFonts w:ascii="Arial" w:hAnsi="Arial" w:cs="Arial"/>
          <w:sz w:val="16"/>
          <w:szCs w:val="16"/>
        </w:rPr>
      </w:pPr>
    </w:p>
    <w:p w:rsidR="007A07CC" w:rsidRPr="009D4CD3" w:rsidRDefault="007A07CC" w:rsidP="007A07CC">
      <w:pPr>
        <w:rPr>
          <w:rFonts w:ascii="Arial" w:hAnsi="Arial" w:cs="Arial"/>
          <w:b/>
          <w:bCs/>
          <w:i/>
          <w:sz w:val="36"/>
          <w:szCs w:val="36"/>
          <w:u w:val="single"/>
        </w:rPr>
      </w:pPr>
      <w:r w:rsidRPr="009D4CD3">
        <w:rPr>
          <w:rFonts w:ascii="Arial" w:hAnsi="Arial" w:cs="Arial"/>
          <w:b/>
          <w:bCs/>
          <w:i/>
          <w:sz w:val="36"/>
          <w:szCs w:val="36"/>
          <w:u w:val="single"/>
        </w:rPr>
        <w:t>Ground Bees in the Landscape</w:t>
      </w:r>
    </w:p>
    <w:p w:rsidR="007A07CC" w:rsidRPr="009D4CD3" w:rsidRDefault="007A07CC" w:rsidP="007A07CC">
      <w:pPr>
        <w:rPr>
          <w:rFonts w:ascii="Arial" w:hAnsi="Arial" w:cs="Arial"/>
          <w:bCs/>
        </w:rPr>
      </w:pPr>
      <w:r w:rsidRPr="009D4CD3">
        <w:rPr>
          <w:rFonts w:ascii="Arial" w:hAnsi="Arial" w:cs="Arial"/>
          <w:bCs/>
        </w:rPr>
        <w:t xml:space="preserve">John </w:t>
      </w:r>
      <w:r w:rsidR="00D7370E">
        <w:rPr>
          <w:rFonts w:ascii="Arial" w:hAnsi="Arial" w:cs="Arial"/>
          <w:bCs/>
        </w:rPr>
        <w:t xml:space="preserve">D. </w:t>
      </w:r>
      <w:bookmarkStart w:id="0" w:name="_GoBack"/>
      <w:bookmarkEnd w:id="0"/>
      <w:r w:rsidRPr="009D4CD3">
        <w:rPr>
          <w:rFonts w:ascii="Arial" w:hAnsi="Arial" w:cs="Arial"/>
          <w:bCs/>
        </w:rPr>
        <w:t>Hopkins</w:t>
      </w:r>
    </w:p>
    <w:p w:rsidR="007A07CC" w:rsidRPr="009D4CD3" w:rsidRDefault="007A07CC" w:rsidP="007A07CC">
      <w:pPr>
        <w:rPr>
          <w:rFonts w:ascii="Arial" w:hAnsi="Arial" w:cs="Arial"/>
          <w:bCs/>
          <w:sz w:val="16"/>
          <w:szCs w:val="16"/>
        </w:rPr>
      </w:pPr>
    </w:p>
    <w:p w:rsidR="007A07CC" w:rsidRPr="009D4CD3" w:rsidRDefault="007A07CC" w:rsidP="007A07CC">
      <w:pPr>
        <w:rPr>
          <w:rFonts w:ascii="Arial" w:eastAsiaTheme="majorEastAsia" w:hAnsi="Arial" w:cs="Arial"/>
        </w:rPr>
      </w:pPr>
      <w:r w:rsidRPr="009D4CD3">
        <w:rPr>
          <w:rFonts w:ascii="Arial" w:hAnsi="Arial" w:cs="Arial"/>
          <w:noProof/>
        </w:rPr>
        <w:drawing>
          <wp:anchor distT="0" distB="0" distL="114300" distR="114300" simplePos="0" relativeHeight="251657728" behindDoc="0" locked="0" layoutInCell="1" allowOverlap="1" wp14:anchorId="60EAC6F6" wp14:editId="29DFA55C">
            <wp:simplePos x="0" y="0"/>
            <wp:positionH relativeFrom="column">
              <wp:posOffset>3267075</wp:posOffset>
            </wp:positionH>
            <wp:positionV relativeFrom="paragraph">
              <wp:posOffset>35560</wp:posOffset>
            </wp:positionV>
            <wp:extent cx="3562350" cy="2374265"/>
            <wp:effectExtent l="0" t="0" r="0" b="6985"/>
            <wp:wrapSquare wrapText="bothSides"/>
            <wp:docPr id="1" name="Picture 1" descr="Andrenid Bee Burrow Entrance. Whitney Cranshaw, Colorado State university, Bugwood.org" title="Andrenid Bee Burrow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enid Bee Burrow Entrance Labe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374265"/>
                    </a:xfrm>
                    <a:prstGeom prst="rect">
                      <a:avLst/>
                    </a:prstGeom>
                  </pic:spPr>
                </pic:pic>
              </a:graphicData>
            </a:graphic>
            <wp14:sizeRelH relativeFrom="margin">
              <wp14:pctWidth>0</wp14:pctWidth>
            </wp14:sizeRelH>
            <wp14:sizeRelV relativeFrom="margin">
              <wp14:pctHeight>0</wp14:pctHeight>
            </wp14:sizeRelV>
          </wp:anchor>
        </w:drawing>
      </w:r>
      <w:r w:rsidRPr="009D4CD3">
        <w:rPr>
          <w:rFonts w:ascii="Arial" w:hAnsi="Arial" w:cs="Arial"/>
          <w:bCs/>
        </w:rPr>
        <w:t>Should you be concerned about bees digging burrows in your yard? G</w:t>
      </w:r>
      <w:r w:rsidRPr="009D4CD3">
        <w:rPr>
          <w:rFonts w:ascii="Arial" w:hAnsi="Arial" w:cs="Arial"/>
        </w:rPr>
        <w:t xml:space="preserve">round bees become active in early spring. These bees dig nests in the ground, often in bare patches of the lawn or garden. If you find mounds of soil, similar to anthills but with larger openings, these may be ground bee nests. Watch for bees flying low over the ground and entering their burrows. </w:t>
      </w:r>
      <w:r w:rsidRPr="009D4CD3">
        <w:rPr>
          <w:rFonts w:ascii="Arial" w:eastAsiaTheme="majorEastAsia" w:hAnsi="Arial" w:cs="Arial"/>
        </w:rPr>
        <w:t>Ground bees perform an important role as pollinators and, as such, are consider beneficial insects.</w:t>
      </w:r>
    </w:p>
    <w:p w:rsidR="007A07CC" w:rsidRPr="009D4CD3" w:rsidRDefault="007A07CC" w:rsidP="007A07CC">
      <w:pPr>
        <w:pStyle w:val="NormalWeb"/>
        <w:spacing w:before="0" w:beforeAutospacing="0" w:after="0" w:afterAutospacing="0"/>
        <w:rPr>
          <w:rFonts w:ascii="Arial" w:hAnsi="Arial" w:cs="Arial"/>
          <w:sz w:val="16"/>
          <w:szCs w:val="16"/>
        </w:rPr>
      </w:pPr>
    </w:p>
    <w:p w:rsidR="007A07CC" w:rsidRPr="009D4CD3" w:rsidRDefault="007A07CC" w:rsidP="007A07CC">
      <w:pPr>
        <w:pStyle w:val="cb-split"/>
        <w:spacing w:before="0" w:beforeAutospacing="0" w:after="0" w:afterAutospacing="0"/>
        <w:rPr>
          <w:rFonts w:ascii="Arial" w:hAnsi="Arial" w:cs="Arial"/>
        </w:rPr>
      </w:pPr>
      <w:r w:rsidRPr="009D4CD3">
        <w:rPr>
          <w:rFonts w:ascii="Arial" w:hAnsi="Arial" w:cs="Arial"/>
        </w:rPr>
        <w:t>Ground-nesting bees include sweat bees in the family Halictidae, mining bees in the family Andrenidae, and digger bees in the family Anthophoridae. Females excavate a nest in dry soil, and mound the loose soil around the nest entrance. She provisions the nest with pollen and nectar for her offspring.</w:t>
      </w:r>
    </w:p>
    <w:tbl>
      <w:tblPr>
        <w:tblStyle w:val="TableGrid"/>
        <w:tblpPr w:leftFromText="180" w:rightFromText="180" w:vertAnchor="text" w:horzAnchor="margin" w:tblpXSpec="center" w:tblpY="2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2779"/>
        <w:gridCol w:w="3999"/>
      </w:tblGrid>
      <w:tr w:rsidR="007A07CC" w:rsidRPr="009D4CD3" w:rsidTr="00385D90">
        <w:tc>
          <w:tcPr>
            <w:tcW w:w="3786" w:type="dxa"/>
          </w:tcPr>
          <w:p w:rsidR="007A07CC" w:rsidRPr="009D4CD3" w:rsidRDefault="007A07CC" w:rsidP="00385D90">
            <w:pPr>
              <w:pStyle w:val="cb-split"/>
              <w:spacing w:before="0" w:beforeAutospacing="0" w:after="0" w:afterAutospacing="0"/>
              <w:jc w:val="center"/>
              <w:rPr>
                <w:rFonts w:ascii="Arial" w:hAnsi="Arial" w:cs="Arial"/>
              </w:rPr>
            </w:pPr>
            <w:r w:rsidRPr="009D4CD3">
              <w:rPr>
                <w:rFonts w:ascii="Arial" w:hAnsi="Arial" w:cs="Arial"/>
                <w:noProof/>
              </w:rPr>
              <w:drawing>
                <wp:inline distT="0" distB="0" distL="0" distR="0" wp14:anchorId="03D773AC" wp14:editId="7B7D3844">
                  <wp:extent cx="2258568" cy="1600200"/>
                  <wp:effectExtent l="0" t="0" r="8890" b="0"/>
                  <wp:docPr id="2" name="Picture 2" descr="Sweat Bee (family Halictidae). David Cappaert, Bugwood.org" title="Sweat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1jdh\Pest Mgmt News Letters\2017\2017PMN#3 073117\Hopkins\Sweat Bee label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8568" cy="1600200"/>
                          </a:xfrm>
                          <a:prstGeom prst="rect">
                            <a:avLst/>
                          </a:prstGeom>
                          <a:noFill/>
                          <a:ln>
                            <a:noFill/>
                          </a:ln>
                        </pic:spPr>
                      </pic:pic>
                    </a:graphicData>
                  </a:graphic>
                </wp:inline>
              </w:drawing>
            </w:r>
          </w:p>
        </w:tc>
        <w:tc>
          <w:tcPr>
            <w:tcW w:w="2779" w:type="dxa"/>
          </w:tcPr>
          <w:p w:rsidR="007A07CC" w:rsidRPr="009D4CD3" w:rsidRDefault="007A07CC" w:rsidP="00385D90">
            <w:pPr>
              <w:pStyle w:val="cb-split"/>
              <w:spacing w:before="0" w:beforeAutospacing="0" w:after="0" w:afterAutospacing="0"/>
              <w:rPr>
                <w:rFonts w:ascii="Arial" w:hAnsi="Arial" w:cs="Arial"/>
                <w:noProof/>
              </w:rPr>
            </w:pPr>
            <w:r w:rsidRPr="009D4CD3">
              <w:rPr>
                <w:rFonts w:ascii="Arial" w:hAnsi="Arial" w:cs="Arial"/>
                <w:noProof/>
              </w:rPr>
              <w:drawing>
                <wp:inline distT="0" distB="0" distL="0" distR="0" wp14:anchorId="0DE47E0B" wp14:editId="11C430DC">
                  <wp:extent cx="1615440" cy="1603375"/>
                  <wp:effectExtent l="0" t="0" r="3810" b="0"/>
                  <wp:docPr id="9" name="Picture 9" descr="Mining Bee (family Andrenidae). Cheryl Moorehead, Bugwood.org" title="Mining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440" cy="1603375"/>
                          </a:xfrm>
                          <a:prstGeom prst="rect">
                            <a:avLst/>
                          </a:prstGeom>
                          <a:noFill/>
                        </pic:spPr>
                      </pic:pic>
                    </a:graphicData>
                  </a:graphic>
                </wp:inline>
              </w:drawing>
            </w:r>
          </w:p>
        </w:tc>
        <w:tc>
          <w:tcPr>
            <w:tcW w:w="3999" w:type="dxa"/>
          </w:tcPr>
          <w:p w:rsidR="007A07CC" w:rsidRPr="009D4CD3" w:rsidRDefault="007A07CC" w:rsidP="00385D90">
            <w:pPr>
              <w:pStyle w:val="cb-split"/>
              <w:spacing w:before="0" w:beforeAutospacing="0" w:after="0" w:afterAutospacing="0"/>
              <w:rPr>
                <w:rFonts w:ascii="Arial" w:hAnsi="Arial" w:cs="Arial"/>
                <w:noProof/>
              </w:rPr>
            </w:pPr>
            <w:r w:rsidRPr="009D4CD3">
              <w:rPr>
                <w:rFonts w:ascii="Arial" w:hAnsi="Arial" w:cs="Arial"/>
                <w:noProof/>
              </w:rPr>
              <w:drawing>
                <wp:inline distT="0" distB="0" distL="0" distR="0" wp14:anchorId="2E9318A0" wp14:editId="5C248E83">
                  <wp:extent cx="2402205" cy="1603375"/>
                  <wp:effectExtent l="0" t="0" r="0" b="0"/>
                  <wp:docPr id="8" name="Picture 8" descr="Digger Bee (family Anthophoridae). Joseph Berger, Bugwood.org" title="Digger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603375"/>
                          </a:xfrm>
                          <a:prstGeom prst="rect">
                            <a:avLst/>
                          </a:prstGeom>
                          <a:noFill/>
                        </pic:spPr>
                      </pic:pic>
                    </a:graphicData>
                  </a:graphic>
                </wp:inline>
              </w:drawing>
            </w:r>
          </w:p>
        </w:tc>
      </w:tr>
    </w:tbl>
    <w:p w:rsidR="007A07CC" w:rsidRPr="009D4CD3" w:rsidRDefault="007A07CC" w:rsidP="007A07CC">
      <w:pPr>
        <w:pStyle w:val="cb-split"/>
        <w:spacing w:before="0" w:beforeAutospacing="0" w:after="0" w:afterAutospacing="0"/>
        <w:rPr>
          <w:rFonts w:ascii="Arial" w:hAnsi="Arial" w:cs="Arial"/>
          <w:sz w:val="16"/>
          <w:szCs w:val="16"/>
        </w:rPr>
      </w:pPr>
    </w:p>
    <w:p w:rsidR="007A07CC" w:rsidRPr="009D4CD3" w:rsidRDefault="007A07CC" w:rsidP="007A07CC">
      <w:pPr>
        <w:pStyle w:val="NormalWeb"/>
        <w:spacing w:before="0" w:beforeAutospacing="0" w:after="0" w:afterAutospacing="0"/>
        <w:rPr>
          <w:rFonts w:ascii="Arial" w:hAnsi="Arial" w:cs="Arial"/>
          <w:sz w:val="16"/>
          <w:szCs w:val="16"/>
        </w:rPr>
      </w:pPr>
    </w:p>
    <w:p w:rsidR="007A07CC" w:rsidRPr="009D4CD3" w:rsidRDefault="007A07CC" w:rsidP="007A07CC">
      <w:pPr>
        <w:pStyle w:val="NormalWeb"/>
        <w:spacing w:before="0" w:beforeAutospacing="0" w:after="0" w:afterAutospacing="0"/>
        <w:rPr>
          <w:rFonts w:ascii="Arial" w:hAnsi="Arial" w:cs="Arial"/>
        </w:rPr>
      </w:pPr>
      <w:r w:rsidRPr="009D4CD3">
        <w:rPr>
          <w:rFonts w:ascii="Arial" w:hAnsi="Arial" w:cs="Arial"/>
        </w:rPr>
        <w:t>Ground nesting bees are usually solitary bees. Each female digs and provisions her own burrow. However, it's not unusual to find dozens of ground bee nests in one area if conditions are suitable for nesting. Males may fly over the burrows, patrolling for potential mates.</w:t>
      </w:r>
    </w:p>
    <w:p w:rsidR="007A07CC" w:rsidRPr="009D4CD3" w:rsidRDefault="007A07CC" w:rsidP="007A07CC">
      <w:pPr>
        <w:pStyle w:val="NormalWeb"/>
        <w:spacing w:before="0" w:beforeAutospacing="0" w:after="0" w:afterAutospacing="0"/>
        <w:rPr>
          <w:rFonts w:ascii="Arial" w:hAnsi="Arial" w:cs="Arial"/>
          <w:sz w:val="16"/>
          <w:szCs w:val="16"/>
        </w:rPr>
      </w:pPr>
    </w:p>
    <w:p w:rsidR="007A07CC" w:rsidRPr="009D4CD3" w:rsidRDefault="007A07CC" w:rsidP="007A07CC">
      <w:pPr>
        <w:pStyle w:val="NormalWeb"/>
        <w:spacing w:before="0" w:beforeAutospacing="0" w:after="0" w:afterAutospacing="0"/>
        <w:rPr>
          <w:rFonts w:ascii="Arial" w:hAnsi="Arial" w:cs="Arial"/>
        </w:rPr>
      </w:pPr>
      <w:r w:rsidRPr="009D4CD3">
        <w:rPr>
          <w:rFonts w:ascii="Arial" w:hAnsi="Arial" w:cs="Arial"/>
        </w:rPr>
        <w:t>Ground bees generally do not present a stinging hazard, however, female ground bees can sting. A sting from the above mentioned ground bees would be a rare and minor annoyance. Ground bees are not aggressive. However, they will sting in self-defense if threatened. Males of some species may behave aggressively around nesting areas, but they lack a stinger and cannot sting. Sweat bees do have a somewhat startling habit of landing on people to lap up the perspiration from their skin. This behavior is, in fact, why they are called sweat bees. If you swat a sweat bee when it lands on you, you may receive a minor sting.</w:t>
      </w:r>
    </w:p>
    <w:p w:rsidR="007A07CC" w:rsidRPr="009D4CD3" w:rsidRDefault="007A07CC" w:rsidP="007A07CC">
      <w:pPr>
        <w:pStyle w:val="NormalWeb"/>
        <w:spacing w:before="0" w:beforeAutospacing="0" w:after="0" w:afterAutospacing="0"/>
        <w:rPr>
          <w:rFonts w:ascii="Arial" w:hAnsi="Arial" w:cs="Arial"/>
          <w:sz w:val="16"/>
          <w:szCs w:val="16"/>
        </w:rPr>
      </w:pPr>
    </w:p>
    <w:p w:rsidR="007A07CC" w:rsidRPr="009D4CD3" w:rsidRDefault="007A07CC" w:rsidP="007A07CC">
      <w:pPr>
        <w:pStyle w:val="NormalWeb"/>
        <w:spacing w:before="0" w:beforeAutospacing="0" w:after="0" w:afterAutospacing="0"/>
        <w:rPr>
          <w:rFonts w:ascii="Arial" w:hAnsi="Arial" w:cs="Arial"/>
        </w:rPr>
      </w:pPr>
      <w:r w:rsidRPr="009D4CD3">
        <w:rPr>
          <w:rFonts w:ascii="Arial" w:hAnsi="Arial" w:cs="Arial"/>
        </w:rPr>
        <w:t>Before you decide to eliminate these ground bees, you should remember that these bees serve an important role as pollinators. They're not aggressive, and in most cases, you can still mow your lawn and continue your regular outdoor activities without fear of being stung. Also, nesting activity is limited to spring, so ground bees won't stay for long. Unless you have concerns for a family member with a bee venom allergy, it's usually preferable to leave ground bees alone.</w:t>
      </w:r>
    </w:p>
    <w:p w:rsidR="007A07CC" w:rsidRPr="009D4CD3" w:rsidRDefault="007A07CC" w:rsidP="007A07CC">
      <w:pPr>
        <w:pStyle w:val="NormalWeb"/>
        <w:spacing w:before="0" w:beforeAutospacing="0" w:after="0" w:afterAutospacing="0"/>
        <w:rPr>
          <w:rFonts w:ascii="Arial" w:hAnsi="Arial" w:cs="Arial"/>
          <w:sz w:val="16"/>
          <w:szCs w:val="16"/>
        </w:rPr>
      </w:pPr>
    </w:p>
    <w:p w:rsidR="007A07CC" w:rsidRPr="009D4CD3" w:rsidRDefault="007A07CC" w:rsidP="007A07CC">
      <w:pPr>
        <w:pStyle w:val="NormalWeb"/>
        <w:spacing w:before="0" w:beforeAutospacing="0" w:after="0" w:afterAutospacing="0"/>
        <w:rPr>
          <w:rFonts w:ascii="Arial" w:hAnsi="Arial" w:cs="Arial"/>
        </w:rPr>
      </w:pPr>
      <w:r w:rsidRPr="009D4CD3">
        <w:rPr>
          <w:rFonts w:ascii="Arial" w:hAnsi="Arial" w:cs="Arial"/>
        </w:rPr>
        <w:t>Ground bees nest in dry soil, and avoid damp areas when choosing nest sites. The easiest and least toxic method of controlling ground bees is simply to water the area. As soon as you see ground bee activity, start soaking the area with at least an inch of water per week. This is usually enough to discourage the burrowing females, and will encourage them to relocate to drier ground. A thick layer of mulch on bare garden beds will also deter ground bees from trying to dig their burrows. Pesticides are not recommended for the control of ground bees.</w:t>
      </w:r>
    </w:p>
    <w:p w:rsidR="007A07CC" w:rsidRPr="009D4CD3" w:rsidRDefault="007A07CC" w:rsidP="007A07CC">
      <w:pPr>
        <w:pStyle w:val="NormalWeb"/>
        <w:spacing w:before="0" w:beforeAutospacing="0" w:after="0" w:afterAutospacing="0"/>
        <w:rPr>
          <w:rFonts w:ascii="Arial" w:hAnsi="Arial" w:cs="Arial"/>
          <w:sz w:val="16"/>
          <w:szCs w:val="16"/>
        </w:rPr>
      </w:pPr>
    </w:p>
    <w:p w:rsidR="007A07CC" w:rsidRPr="009D4CD3" w:rsidRDefault="007A07CC" w:rsidP="007A07CC">
      <w:pPr>
        <w:pStyle w:val="NormalWeb"/>
        <w:spacing w:before="0" w:beforeAutospacing="0" w:after="0" w:afterAutospacing="0"/>
        <w:rPr>
          <w:rFonts w:ascii="Arial" w:hAnsi="Arial" w:cs="Arial"/>
        </w:rPr>
      </w:pPr>
      <w:r w:rsidRPr="009D4CD3">
        <w:rPr>
          <w:rFonts w:ascii="Arial" w:eastAsiaTheme="majorEastAsia" w:hAnsi="Arial" w:cs="Arial"/>
        </w:rPr>
        <w:t xml:space="preserve">Other bees and wasps also nest in the ground and may present a greater stinging hazard if their nest is located near regular human activity. </w:t>
      </w:r>
      <w:r w:rsidRPr="009D4CD3">
        <w:rPr>
          <w:rFonts w:ascii="Arial" w:hAnsi="Arial" w:cs="Arial"/>
        </w:rPr>
        <w:t>Bumble bees and yellow jackets live in social colonies and usually nest in underground burrows.</w:t>
      </w:r>
    </w:p>
    <w:p w:rsidR="007A07CC" w:rsidRPr="009D4CD3" w:rsidRDefault="007A07CC" w:rsidP="007A07CC">
      <w:pPr>
        <w:pStyle w:val="NormalWeb"/>
        <w:spacing w:before="0" w:beforeAutospacing="0" w:after="0" w:afterAutospacing="0"/>
        <w:rPr>
          <w:rFonts w:ascii="Arial" w:hAnsi="Arial" w:cs="Arial"/>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054"/>
      </w:tblGrid>
      <w:tr w:rsidR="007A07CC" w:rsidRPr="009D4CD3" w:rsidTr="00385D90">
        <w:trPr>
          <w:jc w:val="center"/>
        </w:trPr>
        <w:tc>
          <w:tcPr>
            <w:tcW w:w="4225" w:type="dxa"/>
          </w:tcPr>
          <w:p w:rsidR="007A07CC" w:rsidRPr="009D4CD3" w:rsidRDefault="007A07CC" w:rsidP="00385D90">
            <w:pPr>
              <w:pStyle w:val="cb-split"/>
              <w:spacing w:before="0" w:beforeAutospacing="0" w:after="0" w:afterAutospacing="0"/>
              <w:rPr>
                <w:rFonts w:ascii="Arial" w:hAnsi="Arial" w:cs="Arial"/>
              </w:rPr>
            </w:pPr>
            <w:r w:rsidRPr="009D4CD3">
              <w:rPr>
                <w:rFonts w:ascii="Arial" w:hAnsi="Arial" w:cs="Arial"/>
                <w:noProof/>
              </w:rPr>
              <w:drawing>
                <wp:inline distT="0" distB="0" distL="0" distR="0" wp14:anchorId="017C1002" wp14:editId="0F7EDD18">
                  <wp:extent cx="2514600" cy="2011680"/>
                  <wp:effectExtent l="0" t="0" r="0" b="7620"/>
                  <wp:docPr id="5" name="Picture 5" descr="Bumble Bee. David Cappaert, Bugwood.com" title="Bumble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pic:spPr>
                      </pic:pic>
                    </a:graphicData>
                  </a:graphic>
                </wp:inline>
              </w:drawing>
            </w:r>
          </w:p>
        </w:tc>
        <w:tc>
          <w:tcPr>
            <w:tcW w:w="5054" w:type="dxa"/>
          </w:tcPr>
          <w:p w:rsidR="007A07CC" w:rsidRPr="009D4CD3" w:rsidRDefault="007A07CC" w:rsidP="00385D90">
            <w:pPr>
              <w:pStyle w:val="cb-split"/>
              <w:spacing w:before="0" w:beforeAutospacing="0" w:after="0" w:afterAutospacing="0"/>
              <w:rPr>
                <w:rFonts w:ascii="Arial" w:hAnsi="Arial" w:cs="Arial"/>
                <w:noProof/>
              </w:rPr>
            </w:pPr>
            <w:r w:rsidRPr="009D4CD3">
              <w:rPr>
                <w:rFonts w:ascii="Arial" w:hAnsi="Arial" w:cs="Arial"/>
                <w:noProof/>
              </w:rPr>
              <w:drawing>
                <wp:inline distT="0" distB="0" distL="0" distR="0" wp14:anchorId="10F49653" wp14:editId="12379A67">
                  <wp:extent cx="3072384" cy="2011680"/>
                  <wp:effectExtent l="0" t="0" r="0" b="7620"/>
                  <wp:docPr id="3" name="Picture 3" descr="Yellow Jacket. David Cappaert, Bugwood.com" title="Yellow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384" cy="2011680"/>
                          </a:xfrm>
                          <a:prstGeom prst="rect">
                            <a:avLst/>
                          </a:prstGeom>
                          <a:noFill/>
                        </pic:spPr>
                      </pic:pic>
                    </a:graphicData>
                  </a:graphic>
                </wp:inline>
              </w:drawing>
            </w:r>
          </w:p>
        </w:tc>
      </w:tr>
    </w:tbl>
    <w:p w:rsidR="007A07CC" w:rsidRPr="009D4CD3" w:rsidRDefault="007A07CC" w:rsidP="007A07CC">
      <w:pPr>
        <w:pStyle w:val="NormalWeb"/>
        <w:spacing w:before="0" w:beforeAutospacing="0" w:after="0" w:afterAutospacing="0"/>
        <w:rPr>
          <w:rFonts w:ascii="Arial" w:hAnsi="Arial" w:cs="Arial"/>
          <w:sz w:val="16"/>
          <w:szCs w:val="16"/>
        </w:rPr>
      </w:pPr>
    </w:p>
    <w:p w:rsidR="007A07CC" w:rsidRPr="009D4CD3" w:rsidRDefault="007A07CC" w:rsidP="007A07CC">
      <w:pPr>
        <w:pStyle w:val="NormalWeb"/>
        <w:spacing w:before="0" w:beforeAutospacing="0" w:after="0" w:afterAutospacing="0"/>
        <w:rPr>
          <w:rFonts w:ascii="Arial" w:hAnsi="Arial" w:cs="Arial"/>
        </w:rPr>
      </w:pPr>
      <w:r w:rsidRPr="009D4CD3">
        <w:rPr>
          <w:rFonts w:ascii="Arial" w:hAnsi="Arial" w:cs="Arial"/>
        </w:rPr>
        <w:t xml:space="preserve">They typically use abandoned rodent burrows rather than excavate their own nesting chamber. Bumble bee and yellow jacket nests should be observed from a safe distance so as not to disturb them. If multiple bees or wasps are entering and exiting the nest entrance be aware that if disturbed, they will aggressively defend their nest. Control measures are warranted if a bumble bee or yellow jacket nest is located near regular human activity and presents a stinging hazard. Recommended </w:t>
      </w:r>
      <w:r w:rsidRPr="009D4CD3">
        <w:rPr>
          <w:rFonts w:ascii="Arial" w:hAnsi="Arial" w:cs="Arial"/>
        </w:rPr>
        <w:lastRenderedPageBreak/>
        <w:t xml:space="preserve">control measures may be found under the Bee Control listing (page 289-290) and the Hornet, Mud Dauber, Wasp, &amp; Yellow Jacket listing (page 297-298) in the HOUSEHOLD AND STUCTURAL PEST CONTROL Section of the current MP144 </w:t>
      </w:r>
      <w:r w:rsidR="00E96999">
        <w:rPr>
          <w:rFonts w:ascii="Arial" w:hAnsi="Arial" w:cs="Arial"/>
        </w:rPr>
        <w:t>“</w:t>
      </w:r>
      <w:r w:rsidRPr="009D4CD3">
        <w:rPr>
          <w:rFonts w:ascii="Arial" w:hAnsi="Arial" w:cs="Arial"/>
        </w:rPr>
        <w:t>Insecticide Recommendation for Arkansas</w:t>
      </w:r>
      <w:r w:rsidR="00E96999">
        <w:rPr>
          <w:rFonts w:ascii="Arial" w:hAnsi="Arial" w:cs="Arial"/>
        </w:rPr>
        <w:t>”</w:t>
      </w:r>
      <w:r w:rsidRPr="009D4CD3">
        <w:rPr>
          <w:rFonts w:ascii="Arial" w:hAnsi="Arial" w:cs="Arial"/>
        </w:rPr>
        <w:t xml:space="preserve"> (</w:t>
      </w:r>
      <w:hyperlink r:id="rId15" w:history="1">
        <w:r w:rsidRPr="009D4CD3">
          <w:rPr>
            <w:rStyle w:val="Hyperlink"/>
            <w:rFonts w:ascii="Arial" w:hAnsi="Arial" w:cs="Arial"/>
          </w:rPr>
          <w:t>https://www.uaex.edu/publications/pdf/mp144/m-household-pests.pdf</w:t>
        </w:r>
      </w:hyperlink>
      <w:r w:rsidRPr="009D4CD3">
        <w:rPr>
          <w:rFonts w:ascii="Arial" w:hAnsi="Arial" w:cs="Arial"/>
        </w:rPr>
        <w:t>).</w:t>
      </w:r>
    </w:p>
    <w:p w:rsidR="007A07CC" w:rsidRPr="009D4CD3" w:rsidRDefault="007A07CC" w:rsidP="007A07CC">
      <w:pPr>
        <w:pStyle w:val="cb-split"/>
        <w:spacing w:before="0" w:beforeAutospacing="0" w:after="0" w:afterAutospacing="0"/>
        <w:rPr>
          <w:rFonts w:ascii="Arial" w:hAnsi="Arial" w:cs="Arial"/>
          <w:sz w:val="16"/>
          <w:szCs w:val="16"/>
        </w:rPr>
      </w:pPr>
    </w:p>
    <w:p w:rsidR="007A07CC" w:rsidRPr="009D4CD3" w:rsidRDefault="007A07CC" w:rsidP="007A07CC">
      <w:pPr>
        <w:pStyle w:val="cb-split"/>
        <w:spacing w:before="0" w:beforeAutospacing="0" w:after="0" w:afterAutospacing="0"/>
        <w:rPr>
          <w:rFonts w:ascii="Arial" w:hAnsi="Arial" w:cs="Arial"/>
          <w:sz w:val="16"/>
          <w:szCs w:val="16"/>
        </w:rPr>
      </w:pPr>
    </w:p>
    <w:p w:rsidR="002B7721" w:rsidRPr="0036629C" w:rsidRDefault="002B7721" w:rsidP="002B7721">
      <w:pPr>
        <w:rPr>
          <w:rFonts w:ascii="Arial" w:hAnsi="Arial"/>
          <w:b/>
          <w:i/>
          <w:sz w:val="36"/>
          <w:szCs w:val="36"/>
          <w:u w:val="single"/>
        </w:rPr>
      </w:pPr>
      <w:r w:rsidRPr="0036629C">
        <w:rPr>
          <w:rFonts w:ascii="Arial" w:hAnsi="Arial"/>
          <w:b/>
          <w:i/>
          <w:sz w:val="36"/>
          <w:szCs w:val="36"/>
          <w:u w:val="single"/>
        </w:rPr>
        <w:t>Grasshoppers</w:t>
      </w:r>
    </w:p>
    <w:p w:rsidR="002B7721" w:rsidRPr="0036629C" w:rsidRDefault="002B7721" w:rsidP="002B7721">
      <w:pPr>
        <w:rPr>
          <w:rFonts w:ascii="Arial" w:hAnsi="Arial"/>
        </w:rPr>
      </w:pPr>
      <w:r w:rsidRPr="0036629C">
        <w:rPr>
          <w:rFonts w:ascii="Arial" w:hAnsi="Arial"/>
        </w:rPr>
        <w:t>Kelly M. Loftin</w:t>
      </w:r>
    </w:p>
    <w:p w:rsidR="002B7721" w:rsidRPr="0036629C" w:rsidRDefault="002B7721" w:rsidP="002B7721">
      <w:pPr>
        <w:rPr>
          <w:rFonts w:ascii="Arial" w:hAnsi="Arial"/>
          <w:sz w:val="16"/>
          <w:szCs w:val="16"/>
        </w:rPr>
      </w:pPr>
    </w:p>
    <w:p w:rsidR="002B7721" w:rsidRDefault="002B7721" w:rsidP="002B7721">
      <w:pPr>
        <w:rPr>
          <w:rFonts w:ascii="Arial" w:hAnsi="Arial"/>
        </w:rPr>
      </w:pPr>
      <w:r w:rsidRPr="00BA232D">
        <w:rPr>
          <w:rFonts w:ascii="Arial" w:hAnsi="Arial"/>
        </w:rPr>
        <w:t xml:space="preserve">Over the last </w:t>
      </w:r>
      <w:r>
        <w:rPr>
          <w:rFonts w:ascii="Arial" w:hAnsi="Arial"/>
        </w:rPr>
        <w:t>few</w:t>
      </w:r>
      <w:r w:rsidRPr="00BA232D">
        <w:rPr>
          <w:rFonts w:ascii="Arial" w:hAnsi="Arial"/>
        </w:rPr>
        <w:t xml:space="preserve"> weeks, I have received </w:t>
      </w:r>
      <w:r>
        <w:rPr>
          <w:rFonts w:ascii="Arial" w:hAnsi="Arial"/>
        </w:rPr>
        <w:t>a few</w:t>
      </w:r>
      <w:r w:rsidRPr="00BA232D">
        <w:rPr>
          <w:rFonts w:ascii="Arial" w:hAnsi="Arial"/>
        </w:rPr>
        <w:t xml:space="preserve"> calls about </w:t>
      </w:r>
      <w:r>
        <w:rPr>
          <w:rFonts w:ascii="Arial" w:hAnsi="Arial"/>
        </w:rPr>
        <w:t xml:space="preserve">small </w:t>
      </w:r>
      <w:r w:rsidRPr="00BA232D">
        <w:rPr>
          <w:rFonts w:ascii="Arial" w:hAnsi="Arial"/>
        </w:rPr>
        <w:t>grasshoppers in pastures and hay</w:t>
      </w:r>
      <w:r>
        <w:rPr>
          <w:rFonts w:ascii="Arial" w:hAnsi="Arial"/>
        </w:rPr>
        <w:t>fields</w:t>
      </w:r>
      <w:r w:rsidRPr="00BA232D">
        <w:rPr>
          <w:rFonts w:ascii="Arial" w:hAnsi="Arial"/>
        </w:rPr>
        <w:t xml:space="preserve">. </w:t>
      </w:r>
      <w:r>
        <w:rPr>
          <w:rFonts w:ascii="Arial" w:hAnsi="Arial"/>
        </w:rPr>
        <w:t xml:space="preserve">So far I’m unaware of any significant grasshopper damage. Historically, we seem to have the worst grasshopper issues during </w:t>
      </w:r>
      <w:r w:rsidRPr="008C204A">
        <w:rPr>
          <w:rFonts w:ascii="Arial" w:hAnsi="Arial"/>
        </w:rPr>
        <w:t>dry/hot weather</w:t>
      </w:r>
      <w:r>
        <w:rPr>
          <w:rFonts w:ascii="Arial" w:hAnsi="Arial"/>
        </w:rPr>
        <w:t xml:space="preserve"> especially when forage is in short supply. Na</w:t>
      </w:r>
      <w:r w:rsidRPr="008C204A">
        <w:rPr>
          <w:rFonts w:ascii="Arial" w:hAnsi="Arial"/>
        </w:rPr>
        <w:t xml:space="preserve">turally occurring </w:t>
      </w:r>
      <w:r>
        <w:rPr>
          <w:rFonts w:ascii="Arial" w:hAnsi="Arial"/>
        </w:rPr>
        <w:t xml:space="preserve">grasshopper </w:t>
      </w:r>
      <w:r w:rsidRPr="008C204A">
        <w:rPr>
          <w:rFonts w:ascii="Arial" w:hAnsi="Arial"/>
        </w:rPr>
        <w:t xml:space="preserve">fungal pathogens that help lower abundance </w:t>
      </w:r>
      <w:r>
        <w:rPr>
          <w:rFonts w:ascii="Arial" w:hAnsi="Arial"/>
        </w:rPr>
        <w:t>can be</w:t>
      </w:r>
      <w:r w:rsidRPr="008C204A">
        <w:rPr>
          <w:rFonts w:ascii="Arial" w:hAnsi="Arial"/>
        </w:rPr>
        <w:t xml:space="preserve"> suppressed in hot and dry drought conditions.</w:t>
      </w:r>
    </w:p>
    <w:p w:rsidR="002B7721" w:rsidRPr="004D3FDB" w:rsidRDefault="002B7721" w:rsidP="002B7721">
      <w:pPr>
        <w:rPr>
          <w:rFonts w:ascii="Arial" w:hAnsi="Arial"/>
          <w:b/>
          <w:sz w:val="16"/>
          <w:szCs w:val="16"/>
        </w:rPr>
      </w:pPr>
    </w:p>
    <w:p w:rsidR="002B7721" w:rsidRDefault="002B7721" w:rsidP="002B7721">
      <w:pPr>
        <w:rPr>
          <w:rFonts w:ascii="Arial" w:hAnsi="Arial" w:cs="Helvetica"/>
          <w:color w:val="000000"/>
        </w:rPr>
      </w:pPr>
      <w:r w:rsidRPr="00BA232D">
        <w:rPr>
          <w:rFonts w:ascii="Arial" w:hAnsi="Arial" w:cs="Helvetica"/>
          <w:color w:val="000000"/>
        </w:rPr>
        <w:t>Grasshoppers can consume up to 50% of their body weight in forage each day. In contrast, cattle consume up to about 2.5% of their body weight in forage per day. In other words, 50 pounds of grasshoppers would eat about as much as a full grown cow. To make matters worse, grasshoppers compete directly with livestock because they preferentially feed on the most desirable forage plants.</w:t>
      </w:r>
    </w:p>
    <w:p w:rsidR="002B7721" w:rsidRPr="004D3FDB" w:rsidRDefault="002B7721" w:rsidP="002B7721">
      <w:pPr>
        <w:rPr>
          <w:rFonts w:ascii="Arial" w:hAnsi="Arial" w:cs="Helvetica"/>
          <w:color w:val="000000"/>
          <w:sz w:val="16"/>
          <w:szCs w:val="16"/>
        </w:rPr>
      </w:pPr>
    </w:p>
    <w:p w:rsidR="002B7721" w:rsidRDefault="002B7721" w:rsidP="002B7721">
      <w:pPr>
        <w:rPr>
          <w:rFonts w:ascii="Arial" w:hAnsi="Arial" w:cs="Helvetica"/>
          <w:color w:val="000000"/>
        </w:rPr>
      </w:pPr>
      <w:r w:rsidRPr="00BA232D">
        <w:rPr>
          <w:rFonts w:ascii="Arial" w:hAnsi="Arial" w:cs="Helvetica"/>
          <w:color w:val="000000"/>
        </w:rPr>
        <w:t xml:space="preserve">Several species of grasshoppers occur in Arkansas. Some of the most common </w:t>
      </w:r>
      <w:r>
        <w:rPr>
          <w:rFonts w:ascii="Arial" w:hAnsi="Arial" w:cs="Helvetica"/>
          <w:color w:val="000000"/>
        </w:rPr>
        <w:t xml:space="preserve">grasshopper </w:t>
      </w:r>
      <w:r w:rsidRPr="00BA232D">
        <w:rPr>
          <w:rFonts w:ascii="Arial" w:hAnsi="Arial" w:cs="Helvetica"/>
          <w:color w:val="000000"/>
        </w:rPr>
        <w:t>species include the red</w:t>
      </w:r>
      <w:r>
        <w:rPr>
          <w:rFonts w:ascii="Arial" w:hAnsi="Arial" w:cs="Helvetica"/>
          <w:color w:val="000000"/>
        </w:rPr>
        <w:t>-</w:t>
      </w:r>
      <w:r w:rsidRPr="00BA232D">
        <w:rPr>
          <w:rFonts w:ascii="Arial" w:hAnsi="Arial" w:cs="Helvetica"/>
          <w:color w:val="000000"/>
        </w:rPr>
        <w:t>legged, differential, two-striped</w:t>
      </w:r>
      <w:r>
        <w:rPr>
          <w:rFonts w:ascii="Arial" w:hAnsi="Arial" w:cs="Helvetica"/>
          <w:color w:val="000000"/>
        </w:rPr>
        <w:t>,</w:t>
      </w:r>
      <w:r w:rsidRPr="00BA232D">
        <w:rPr>
          <w:rFonts w:ascii="Arial" w:hAnsi="Arial" w:cs="Helvetica"/>
          <w:color w:val="000000"/>
        </w:rPr>
        <w:t xml:space="preserve"> and lubber.</w:t>
      </w:r>
    </w:p>
    <w:p w:rsidR="002B7721" w:rsidRPr="00550B06" w:rsidRDefault="002B7721" w:rsidP="002B7721">
      <w:pPr>
        <w:rPr>
          <w:rFonts w:ascii="Arial" w:hAnsi="Arial" w:cs="Helvetica"/>
          <w:color w:val="000000"/>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2B7721" w:rsidTr="002D0807">
        <w:trPr>
          <w:jc w:val="center"/>
        </w:trPr>
        <w:tc>
          <w:tcPr>
            <w:tcW w:w="3192" w:type="dxa"/>
          </w:tcPr>
          <w:p w:rsidR="002B7721" w:rsidRDefault="002B7721" w:rsidP="002D0807">
            <w:pPr>
              <w:rPr>
                <w:rFonts w:ascii="Arial" w:hAnsi="Arial" w:cs="Helvetica"/>
                <w:color w:val="000000"/>
              </w:rPr>
            </w:pPr>
            <w:r>
              <w:rPr>
                <w:rFonts w:ascii="Arial" w:hAnsi="Arial" w:cs="Helvetica"/>
                <w:noProof/>
                <w:color w:val="000000"/>
              </w:rPr>
              <w:drawing>
                <wp:inline distT="0" distB="0" distL="0" distR="0" wp14:anchorId="39840BDD" wp14:editId="19C7E778">
                  <wp:extent cx="2286000" cy="1527048"/>
                  <wp:effectExtent l="0" t="0" r="0" b="0"/>
                  <wp:docPr id="10" name="Picture 10" descr="Differential grasshopper. Photo by David Riley, Univ. of Ga., Bugwood.org." title="Differential grasshopper. Photo by David Riley, Univ. of Ga., Bugwoo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ial grasshopp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527048"/>
                          </a:xfrm>
                          <a:prstGeom prst="rect">
                            <a:avLst/>
                          </a:prstGeom>
                        </pic:spPr>
                      </pic:pic>
                    </a:graphicData>
                  </a:graphic>
                </wp:inline>
              </w:drawing>
            </w:r>
          </w:p>
        </w:tc>
        <w:tc>
          <w:tcPr>
            <w:tcW w:w="3192" w:type="dxa"/>
          </w:tcPr>
          <w:p w:rsidR="002B7721" w:rsidRDefault="002B7721" w:rsidP="002D0807">
            <w:pPr>
              <w:rPr>
                <w:rFonts w:ascii="Arial" w:hAnsi="Arial" w:cs="Helvetica"/>
                <w:color w:val="000000"/>
              </w:rPr>
            </w:pPr>
            <w:r>
              <w:rPr>
                <w:rFonts w:ascii="Arial" w:hAnsi="Arial" w:cs="Helvetica"/>
                <w:noProof/>
                <w:color w:val="000000"/>
              </w:rPr>
              <w:drawing>
                <wp:inline distT="0" distB="0" distL="0" distR="0" wp14:anchorId="25079354" wp14:editId="2EABC1DA">
                  <wp:extent cx="2286000" cy="1527048"/>
                  <wp:effectExtent l="0" t="0" r="0" b="0"/>
                  <wp:docPr id="11" name="Picture 11" descr="Red-legged grasshopper. Photo by Clemson Univ., Bugwood.org." title="Red-legged grasshopper. Photo by Clemson Univ., Bugwoo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legged grasshopr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1527048"/>
                          </a:xfrm>
                          <a:prstGeom prst="rect">
                            <a:avLst/>
                          </a:prstGeom>
                        </pic:spPr>
                      </pic:pic>
                    </a:graphicData>
                  </a:graphic>
                </wp:inline>
              </w:drawing>
            </w:r>
          </w:p>
        </w:tc>
        <w:tc>
          <w:tcPr>
            <w:tcW w:w="3192" w:type="dxa"/>
          </w:tcPr>
          <w:p w:rsidR="002B7721" w:rsidRDefault="002B7721" w:rsidP="002D0807">
            <w:pPr>
              <w:rPr>
                <w:rFonts w:ascii="Arial" w:hAnsi="Arial" w:cs="Helvetica"/>
                <w:color w:val="000000"/>
              </w:rPr>
            </w:pPr>
            <w:r>
              <w:rPr>
                <w:rFonts w:ascii="Arial" w:hAnsi="Arial" w:cs="Helvetica"/>
                <w:noProof/>
                <w:color w:val="000000"/>
              </w:rPr>
              <w:drawing>
                <wp:inline distT="0" distB="0" distL="0" distR="0" wp14:anchorId="0E3894DA" wp14:editId="2BB31BB4">
                  <wp:extent cx="2286000" cy="1527048"/>
                  <wp:effectExtent l="0" t="0" r="0" b="0"/>
                  <wp:docPr id="12" name="Picture 12" descr="Two-striped grasshopper. Photo by Whitney Cranshaw, Colorado State Univ., Bugwood.org." title="Two-striped grasshopper. Photo by Whitney Cranshaw, Colorado State Univ., Bugwoo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striped grasshopp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527048"/>
                          </a:xfrm>
                          <a:prstGeom prst="rect">
                            <a:avLst/>
                          </a:prstGeom>
                        </pic:spPr>
                      </pic:pic>
                    </a:graphicData>
                  </a:graphic>
                </wp:inline>
              </w:drawing>
            </w:r>
          </w:p>
        </w:tc>
      </w:tr>
      <w:tr w:rsidR="002B7721" w:rsidTr="002D0807">
        <w:trPr>
          <w:jc w:val="center"/>
        </w:trPr>
        <w:tc>
          <w:tcPr>
            <w:tcW w:w="3192" w:type="dxa"/>
          </w:tcPr>
          <w:p w:rsidR="002B7721" w:rsidRPr="00087F50" w:rsidRDefault="002B7721" w:rsidP="002D0807">
            <w:pPr>
              <w:rPr>
                <w:rFonts w:ascii="Arial" w:hAnsi="Arial" w:cs="Helvetica"/>
                <w:b/>
                <w:color w:val="000000"/>
                <w:sz w:val="20"/>
                <w:szCs w:val="20"/>
              </w:rPr>
            </w:pPr>
            <w:r w:rsidRPr="00087F50">
              <w:rPr>
                <w:rFonts w:ascii="Arial" w:hAnsi="Arial" w:cs="Helvetica"/>
                <w:b/>
                <w:color w:val="000000"/>
                <w:sz w:val="20"/>
                <w:szCs w:val="20"/>
              </w:rPr>
              <w:t>Differential grasshopper. Photo by David Riley, Univ. of Ga., Bugwood.org</w:t>
            </w:r>
            <w:r>
              <w:rPr>
                <w:rFonts w:ascii="Arial" w:hAnsi="Arial" w:cs="Helvetica"/>
                <w:b/>
                <w:color w:val="000000"/>
                <w:sz w:val="20"/>
                <w:szCs w:val="20"/>
              </w:rPr>
              <w:t>.</w:t>
            </w:r>
          </w:p>
        </w:tc>
        <w:tc>
          <w:tcPr>
            <w:tcW w:w="3192" w:type="dxa"/>
          </w:tcPr>
          <w:p w:rsidR="002B7721" w:rsidRPr="00087F50" w:rsidRDefault="002B7721" w:rsidP="002D0807">
            <w:pPr>
              <w:rPr>
                <w:rFonts w:ascii="Arial" w:hAnsi="Arial" w:cs="Helvetica"/>
                <w:b/>
                <w:color w:val="000000"/>
                <w:sz w:val="20"/>
                <w:szCs w:val="20"/>
              </w:rPr>
            </w:pPr>
            <w:r w:rsidRPr="00087F50">
              <w:rPr>
                <w:rFonts w:ascii="Arial" w:hAnsi="Arial" w:cs="Helvetica"/>
                <w:b/>
                <w:color w:val="000000"/>
                <w:sz w:val="20"/>
                <w:szCs w:val="20"/>
              </w:rPr>
              <w:t>Red</w:t>
            </w:r>
            <w:r>
              <w:rPr>
                <w:rFonts w:ascii="Arial" w:hAnsi="Arial" w:cs="Helvetica"/>
                <w:b/>
                <w:color w:val="000000"/>
                <w:sz w:val="20"/>
                <w:szCs w:val="20"/>
              </w:rPr>
              <w:t>-</w:t>
            </w:r>
            <w:r w:rsidRPr="00087F50">
              <w:rPr>
                <w:rFonts w:ascii="Arial" w:hAnsi="Arial" w:cs="Helvetica"/>
                <w:b/>
                <w:color w:val="000000"/>
                <w:sz w:val="20"/>
                <w:szCs w:val="20"/>
              </w:rPr>
              <w:t>legged grasshopper. Photo by Clemson Univ., Bugwood.org</w:t>
            </w:r>
            <w:r>
              <w:rPr>
                <w:rFonts w:ascii="Arial" w:hAnsi="Arial" w:cs="Helvetica"/>
                <w:b/>
                <w:color w:val="000000"/>
                <w:sz w:val="20"/>
                <w:szCs w:val="20"/>
              </w:rPr>
              <w:t>.</w:t>
            </w:r>
          </w:p>
        </w:tc>
        <w:tc>
          <w:tcPr>
            <w:tcW w:w="3192" w:type="dxa"/>
          </w:tcPr>
          <w:p w:rsidR="002B7721" w:rsidRPr="00087F50" w:rsidRDefault="002B7721" w:rsidP="002D0807">
            <w:pPr>
              <w:rPr>
                <w:rFonts w:ascii="Arial" w:hAnsi="Arial" w:cs="Helvetica"/>
                <w:b/>
                <w:color w:val="000000"/>
                <w:sz w:val="20"/>
                <w:szCs w:val="20"/>
              </w:rPr>
            </w:pPr>
            <w:r w:rsidRPr="00087F50">
              <w:rPr>
                <w:rFonts w:ascii="Arial" w:hAnsi="Arial" w:cs="Helvetica"/>
                <w:b/>
                <w:color w:val="000000"/>
                <w:sz w:val="20"/>
                <w:szCs w:val="20"/>
              </w:rPr>
              <w:t>Two-striped grasshopper. Photo by Whitney Cranshaw, Colorado State Univ., Bugwood.org</w:t>
            </w:r>
            <w:r>
              <w:rPr>
                <w:rFonts w:ascii="Arial" w:hAnsi="Arial" w:cs="Helvetica"/>
                <w:b/>
                <w:color w:val="000000"/>
                <w:sz w:val="20"/>
                <w:szCs w:val="20"/>
              </w:rPr>
              <w:t>.</w:t>
            </w:r>
          </w:p>
        </w:tc>
      </w:tr>
    </w:tbl>
    <w:p w:rsidR="002B7721" w:rsidRPr="00550B06" w:rsidRDefault="002B7721" w:rsidP="002B7721">
      <w:pPr>
        <w:rPr>
          <w:rFonts w:ascii="Arial" w:hAnsi="Arial" w:cs="Helvetica"/>
          <w:color w:val="000000"/>
          <w:sz w:val="16"/>
          <w:szCs w:val="16"/>
        </w:rPr>
      </w:pPr>
    </w:p>
    <w:p w:rsidR="002B7721" w:rsidRDefault="002B7721" w:rsidP="002B7721">
      <w:pPr>
        <w:rPr>
          <w:rFonts w:ascii="Arial" w:hAnsi="Arial" w:cs="Helvetica"/>
          <w:color w:val="000000"/>
        </w:rPr>
      </w:pPr>
      <w:r w:rsidRPr="00BA232D">
        <w:rPr>
          <w:rFonts w:ascii="Arial" w:hAnsi="Arial" w:cs="Helvetica"/>
          <w:color w:val="000000"/>
        </w:rPr>
        <w:t xml:space="preserve">Grasshoppers are difficult to control particularly the large ones. In addition, grasshoppers will fly a considerable distance in search for suitable food. In some situations, insecticide application can be a viable option. However, it can be difficult to judge whether control is economically warranted. Before treating a pasture or hayfield for grasshoppers, producers should weigh the value of the field as hay or forage against the cost of an insecticide application. In general, </w:t>
      </w:r>
      <w:r>
        <w:rPr>
          <w:rFonts w:ascii="Arial" w:hAnsi="Arial" w:cs="Helvetica"/>
          <w:color w:val="000000"/>
        </w:rPr>
        <w:t xml:space="preserve">a </w:t>
      </w:r>
      <w:r w:rsidRPr="00BA232D">
        <w:rPr>
          <w:rFonts w:ascii="Arial" w:hAnsi="Arial" w:cs="Helvetica"/>
          <w:color w:val="000000"/>
        </w:rPr>
        <w:t>broadcast insecticide application is not economically feasible if less than 10 grasshoppers per square yard are found. Another option to consider is spot treating areas where a large number of grasshopper nymphs are observed. This technique can reduce grasshopper numbers in local areas because newly hatched nymphs remain concentrated in the hatching areas for some time. Later on</w:t>
      </w:r>
      <w:r>
        <w:rPr>
          <w:rFonts w:ascii="Arial" w:hAnsi="Arial" w:cs="Helvetica"/>
          <w:color w:val="000000"/>
        </w:rPr>
        <w:t>,</w:t>
      </w:r>
      <w:r w:rsidRPr="00BA232D">
        <w:rPr>
          <w:rFonts w:ascii="Arial" w:hAnsi="Arial" w:cs="Helvetica"/>
          <w:color w:val="000000"/>
        </w:rPr>
        <w:t xml:space="preserve"> as wings develop, grasshoppers are capable of flying from the hatching area in search of suitable forage.</w:t>
      </w:r>
    </w:p>
    <w:p w:rsidR="002B7721" w:rsidRPr="00550B06" w:rsidRDefault="002B7721" w:rsidP="002B7721">
      <w:pPr>
        <w:rPr>
          <w:rFonts w:ascii="Arial" w:hAnsi="Arial" w:cs="Helvetica"/>
          <w:color w:val="000000"/>
          <w:sz w:val="16"/>
          <w:szCs w:val="16"/>
        </w:rPr>
      </w:pPr>
    </w:p>
    <w:p w:rsidR="002B7721" w:rsidRDefault="002B7721" w:rsidP="002B7721">
      <w:pPr>
        <w:rPr>
          <w:rFonts w:ascii="Arial" w:hAnsi="Arial" w:cs="Helvetica"/>
          <w:color w:val="000000"/>
        </w:rPr>
      </w:pPr>
      <w:r w:rsidRPr="00BA232D">
        <w:rPr>
          <w:rFonts w:ascii="Arial" w:hAnsi="Arial" w:cs="Helvetica"/>
          <w:color w:val="000000"/>
        </w:rPr>
        <w:t xml:space="preserve">Two of the most important factors to consider when choosing an insecticide to apply to a pasture are the size of the grasshopper and grazing restriction. If the grasshoppers are larger than ½ inch, </w:t>
      </w:r>
      <w:r>
        <w:rPr>
          <w:rFonts w:ascii="Arial" w:hAnsi="Arial" w:cs="Helvetica"/>
          <w:color w:val="000000"/>
        </w:rPr>
        <w:t>they</w:t>
      </w:r>
      <w:r w:rsidRPr="00BA232D">
        <w:rPr>
          <w:rFonts w:ascii="Arial" w:hAnsi="Arial" w:cs="Helvetica"/>
          <w:color w:val="000000"/>
        </w:rPr>
        <w:t xml:space="preserve"> </w:t>
      </w:r>
      <w:r w:rsidRPr="00BA232D">
        <w:rPr>
          <w:rFonts w:ascii="Arial" w:hAnsi="Arial" w:cs="Helvetica"/>
          <w:color w:val="000000"/>
        </w:rPr>
        <w:lastRenderedPageBreak/>
        <w:t xml:space="preserve">are more likely to survive treatment with an IGR product (such as </w:t>
      </w:r>
      <w:r>
        <w:rPr>
          <w:rFonts w:ascii="Arial" w:hAnsi="Arial" w:cs="Helvetica"/>
          <w:color w:val="000000"/>
        </w:rPr>
        <w:t>Dimilin</w:t>
      </w:r>
      <w:r>
        <w:rPr>
          <w:rFonts w:ascii="Arial" w:hAnsi="Arial" w:cs="Arial"/>
          <w:color w:val="000000"/>
        </w:rPr>
        <w:t>®</w:t>
      </w:r>
      <w:r w:rsidRPr="00BA232D">
        <w:rPr>
          <w:rFonts w:ascii="Arial" w:hAnsi="Arial" w:cs="Helvetica"/>
          <w:color w:val="000000"/>
        </w:rPr>
        <w:t>). In addition, if grasshoppers are large, the higher rate of conventional products such as carbaryl or the pyrethroids</w:t>
      </w:r>
      <w:r>
        <w:rPr>
          <w:rFonts w:ascii="Arial" w:hAnsi="Arial" w:cs="Helvetica"/>
          <w:color w:val="000000"/>
        </w:rPr>
        <w:t xml:space="preserve"> are recommended</w:t>
      </w:r>
      <w:r w:rsidRPr="00BA232D">
        <w:rPr>
          <w:rFonts w:ascii="Arial" w:hAnsi="Arial" w:cs="Helvetica"/>
          <w:color w:val="000000"/>
        </w:rPr>
        <w:t>.</w:t>
      </w:r>
      <w:r>
        <w:rPr>
          <w:rFonts w:ascii="Arial" w:hAnsi="Arial" w:cs="Helvetica"/>
          <w:color w:val="000000"/>
        </w:rPr>
        <w:t xml:space="preserve"> Products containing chlorantraniliprole/lambda-cyhalothrin (Besiege</w:t>
      </w:r>
      <w:r>
        <w:rPr>
          <w:rFonts w:ascii="Arial" w:hAnsi="Arial" w:cs="Arial"/>
          <w:color w:val="000000"/>
        </w:rPr>
        <w:t>®</w:t>
      </w:r>
      <w:r>
        <w:rPr>
          <w:rFonts w:ascii="Arial" w:hAnsi="Arial" w:cs="Helvetica"/>
          <w:color w:val="000000"/>
        </w:rPr>
        <w:t>) and chlorantraniliprole (Prevathon</w:t>
      </w:r>
      <w:r>
        <w:rPr>
          <w:rFonts w:ascii="Arial" w:hAnsi="Arial" w:cs="Arial"/>
          <w:color w:val="000000"/>
        </w:rPr>
        <w:t>®</w:t>
      </w:r>
      <w:r>
        <w:rPr>
          <w:rFonts w:ascii="Arial" w:hAnsi="Arial" w:cs="Helvetica"/>
          <w:color w:val="000000"/>
        </w:rPr>
        <w:t>) provide longer residual control.</w:t>
      </w:r>
      <w:r w:rsidRPr="00BA232D">
        <w:rPr>
          <w:rFonts w:ascii="Arial" w:hAnsi="Arial" w:cs="Helvetica"/>
          <w:color w:val="000000"/>
        </w:rPr>
        <w:t xml:space="preserve"> Grazing restrictions vary with product. For example, carbaryl cannot be applied within 14 days of harvest or grazing. In contrast, lambda-cyhalothrin,</w:t>
      </w:r>
      <w:r>
        <w:rPr>
          <w:rFonts w:ascii="Arial" w:hAnsi="Arial" w:cs="Helvetica"/>
          <w:color w:val="000000"/>
        </w:rPr>
        <w:t xml:space="preserve"> beta-cyfluthrin, chlorantraniliprole and chlorantraniliprole/lambda-cyhalothrin</w:t>
      </w:r>
      <w:r w:rsidRPr="00BA232D">
        <w:rPr>
          <w:rFonts w:ascii="Arial" w:hAnsi="Arial" w:cs="Helvetica"/>
          <w:color w:val="000000"/>
        </w:rPr>
        <w:t xml:space="preserve"> have a 0 day grazing restriction when applied to grass. See the pasture section of the 201</w:t>
      </w:r>
      <w:r>
        <w:rPr>
          <w:rFonts w:ascii="Arial" w:hAnsi="Arial" w:cs="Helvetica"/>
          <w:color w:val="000000"/>
        </w:rPr>
        <w:t>7</w:t>
      </w:r>
      <w:r w:rsidRPr="00BA232D">
        <w:rPr>
          <w:rFonts w:ascii="Arial" w:hAnsi="Arial" w:cs="Helvetica"/>
          <w:color w:val="000000"/>
        </w:rPr>
        <w:t xml:space="preserve"> </w:t>
      </w:r>
      <w:r>
        <w:rPr>
          <w:rFonts w:ascii="Arial" w:hAnsi="Arial" w:cs="Helvetica"/>
          <w:color w:val="000000"/>
        </w:rPr>
        <w:t>MP 144 “</w:t>
      </w:r>
      <w:r w:rsidRPr="00BA232D">
        <w:rPr>
          <w:rFonts w:ascii="Arial" w:hAnsi="Arial" w:cs="Helvetica"/>
          <w:color w:val="000000"/>
        </w:rPr>
        <w:t>Insecticid</w:t>
      </w:r>
      <w:r>
        <w:rPr>
          <w:rFonts w:ascii="Arial" w:hAnsi="Arial" w:cs="Helvetica"/>
          <w:color w:val="000000"/>
        </w:rPr>
        <w:t>e Recommendations for Arkansas”</w:t>
      </w:r>
      <w:r w:rsidRPr="00BA232D">
        <w:rPr>
          <w:rFonts w:ascii="Arial" w:hAnsi="Arial" w:cs="Helvetica"/>
          <w:color w:val="000000"/>
        </w:rPr>
        <w:t xml:space="preserve"> </w:t>
      </w:r>
      <w:r>
        <w:rPr>
          <w:rFonts w:ascii="Arial" w:hAnsi="Arial" w:cs="Helvetica"/>
          <w:color w:val="000000"/>
        </w:rPr>
        <w:t>(</w:t>
      </w:r>
      <w:hyperlink r:id="rId19" w:history="1">
        <w:r w:rsidRPr="00686005">
          <w:rPr>
            <w:rStyle w:val="Hyperlink"/>
            <w:rFonts w:ascii="Arial" w:hAnsi="Arial" w:cs="Helvetica"/>
          </w:rPr>
          <w:t>https://www.uaex.edu/publications/pdf/mp144/c-forages.pdf</w:t>
        </w:r>
      </w:hyperlink>
      <w:r w:rsidRPr="00BA232D">
        <w:rPr>
          <w:rFonts w:ascii="Arial" w:hAnsi="Arial" w:cs="Helvetica"/>
          <w:color w:val="000000"/>
        </w:rPr>
        <w:t>) for product names, rates and grazing/harvest restrictions.</w:t>
      </w:r>
    </w:p>
    <w:p w:rsidR="002B7721" w:rsidRDefault="002B7721" w:rsidP="002B7721">
      <w:pPr>
        <w:rPr>
          <w:rFonts w:ascii="Arial" w:hAnsi="Arial" w:cs="Helvetica"/>
          <w:color w:val="000000"/>
          <w:sz w:val="16"/>
          <w:szCs w:val="16"/>
        </w:rPr>
      </w:pPr>
    </w:p>
    <w:p w:rsidR="002B7721" w:rsidRDefault="002B7721" w:rsidP="002B7721">
      <w:pPr>
        <w:rPr>
          <w:rFonts w:ascii="Arial" w:hAnsi="Arial" w:cs="Helvetica"/>
          <w:color w:val="000000"/>
          <w:sz w:val="16"/>
          <w:szCs w:val="16"/>
        </w:rPr>
      </w:pPr>
    </w:p>
    <w:p w:rsidR="00F90FB4" w:rsidRPr="00F11B7F" w:rsidRDefault="00F90FB4" w:rsidP="00F90FB4">
      <w:pPr>
        <w:rPr>
          <w:rFonts w:ascii="Arial" w:hAnsi="Arial" w:cs="Arial"/>
          <w:b/>
          <w:i/>
          <w:sz w:val="36"/>
          <w:szCs w:val="36"/>
          <w:u w:val="single"/>
        </w:rPr>
      </w:pPr>
      <w:r w:rsidRPr="00F11B7F">
        <w:rPr>
          <w:rFonts w:ascii="Arial" w:hAnsi="Arial" w:cs="Arial"/>
          <w:b/>
          <w:i/>
          <w:sz w:val="36"/>
          <w:szCs w:val="36"/>
          <w:u w:val="single"/>
        </w:rPr>
        <w:t>Fall Armyworm Demonstration Update</w:t>
      </w:r>
    </w:p>
    <w:p w:rsidR="00F90FB4" w:rsidRPr="00F11B7F" w:rsidRDefault="002B787A" w:rsidP="00F90FB4">
      <w:pPr>
        <w:rPr>
          <w:rFonts w:ascii="Arial" w:hAnsi="Arial" w:cs="Arial"/>
        </w:rPr>
      </w:pPr>
      <w:r w:rsidRPr="002B787A">
        <w:rPr>
          <w:rFonts w:ascii="Arial" w:hAnsi="Arial" w:cs="Arial"/>
        </w:rPr>
        <w:t>Steven Stone, Hank Chaney, Gus Lorenz, and Kelly Loftin</w:t>
      </w:r>
    </w:p>
    <w:p w:rsidR="00F90FB4" w:rsidRDefault="00F90FB4" w:rsidP="00F90FB4">
      <w:pPr>
        <w:rPr>
          <w:rFonts w:ascii="Arial" w:hAnsi="Arial" w:cs="Arial"/>
          <w:sz w:val="16"/>
          <w:szCs w:val="16"/>
        </w:rPr>
      </w:pPr>
    </w:p>
    <w:tbl>
      <w:tblPr>
        <w:tblStyle w:val="TableGrid"/>
        <w:tblpPr w:leftFromText="180" w:rightFromText="180" w:vertAnchor="text" w:horzAnchor="margin" w:tblpXSpec="right" w:tblpY="8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tblGrid>
      <w:tr w:rsidR="002010B8" w:rsidTr="003C0BA0">
        <w:tc>
          <w:tcPr>
            <w:tcW w:w="4608" w:type="dxa"/>
          </w:tcPr>
          <w:p w:rsidR="002010B8" w:rsidRDefault="002010B8" w:rsidP="002010B8">
            <w:pPr>
              <w:rPr>
                <w:rFonts w:ascii="Arial" w:hAnsi="Arial" w:cs="Arial"/>
                <w:sz w:val="16"/>
                <w:szCs w:val="16"/>
              </w:rPr>
            </w:pPr>
            <w:r>
              <w:rPr>
                <w:rFonts w:ascii="Arial" w:hAnsi="Arial" w:cs="Arial"/>
                <w:noProof/>
                <w:sz w:val="16"/>
                <w:szCs w:val="16"/>
              </w:rPr>
              <w:drawing>
                <wp:inline distT="0" distB="0" distL="0" distR="0" wp14:anchorId="2A47C333" wp14:editId="1E1840B0">
                  <wp:extent cx="3429001" cy="2286000"/>
                  <wp:effectExtent l="0" t="0" r="0" b="0"/>
                  <wp:docPr id="17" name="Picture 17" descr="Counting fall armyworms at Star City fall armyworm demonstration. Photo by Mary Hightower." title="Counting fall armyworms at Star City fall armyworm demonstration. Photo by Mary High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5910" cy="2317273"/>
                          </a:xfrm>
                          <a:prstGeom prst="rect">
                            <a:avLst/>
                          </a:prstGeom>
                          <a:noFill/>
                        </pic:spPr>
                      </pic:pic>
                    </a:graphicData>
                  </a:graphic>
                </wp:inline>
              </w:drawing>
            </w:r>
          </w:p>
        </w:tc>
      </w:tr>
      <w:tr w:rsidR="002010B8" w:rsidTr="003C0BA0">
        <w:tc>
          <w:tcPr>
            <w:tcW w:w="4608" w:type="dxa"/>
          </w:tcPr>
          <w:p w:rsidR="002010B8" w:rsidRPr="00B176D2" w:rsidRDefault="002010B8" w:rsidP="002010B8">
            <w:pPr>
              <w:rPr>
                <w:rFonts w:ascii="Arial" w:hAnsi="Arial" w:cs="Arial"/>
                <w:b/>
                <w:sz w:val="20"/>
                <w:szCs w:val="20"/>
              </w:rPr>
            </w:pPr>
            <w:r w:rsidRPr="00B176D2">
              <w:rPr>
                <w:rFonts w:ascii="Arial" w:hAnsi="Arial" w:cs="Arial"/>
                <w:b/>
                <w:sz w:val="20"/>
                <w:szCs w:val="20"/>
              </w:rPr>
              <w:t>Counting fall armyworms at Star City fall armyworm demonstration. Photo by Mary Hightower.</w:t>
            </w:r>
          </w:p>
        </w:tc>
      </w:tr>
    </w:tbl>
    <w:tbl>
      <w:tblPr>
        <w:tblStyle w:val="TableGrid"/>
        <w:tblpPr w:leftFromText="180" w:rightFromText="180" w:vertAnchor="text" w:horzAnchor="margin" w:tblpY="158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1"/>
      </w:tblGrid>
      <w:tr w:rsidR="003C0BA0" w:rsidTr="003C0BA0">
        <w:tc>
          <w:tcPr>
            <w:tcW w:w="4878" w:type="dxa"/>
          </w:tcPr>
          <w:p w:rsidR="002010B8" w:rsidRDefault="002010B8" w:rsidP="002010B8">
            <w:pPr>
              <w:rPr>
                <w:rFonts w:ascii="Arial" w:hAnsi="Arial" w:cs="Arial"/>
              </w:rPr>
            </w:pPr>
            <w:r>
              <w:rPr>
                <w:rFonts w:ascii="Arial" w:hAnsi="Arial" w:cs="Arial"/>
                <w:noProof/>
              </w:rPr>
              <w:drawing>
                <wp:inline distT="0" distB="0" distL="0" distR="0" wp14:anchorId="7193997E" wp14:editId="467466B7">
                  <wp:extent cx="3038475" cy="4050842"/>
                  <wp:effectExtent l="0" t="0" r="0" b="6985"/>
                  <wp:docPr id="18" name="Picture 18" descr="Mixed-sized fall armyworms in Star City untreated plot. Photo by Mary Hightower." title="Mixed-sized fall armyworms in Star City untreated plot. Photo by Mary High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1979" cy="4122172"/>
                          </a:xfrm>
                          <a:prstGeom prst="rect">
                            <a:avLst/>
                          </a:prstGeom>
                          <a:noFill/>
                        </pic:spPr>
                      </pic:pic>
                    </a:graphicData>
                  </a:graphic>
                </wp:inline>
              </w:drawing>
            </w:r>
          </w:p>
        </w:tc>
      </w:tr>
      <w:tr w:rsidR="003C0BA0" w:rsidTr="003C0BA0">
        <w:tc>
          <w:tcPr>
            <w:tcW w:w="4878" w:type="dxa"/>
          </w:tcPr>
          <w:p w:rsidR="002010B8" w:rsidRPr="002010B8" w:rsidRDefault="002010B8" w:rsidP="002010B8">
            <w:pPr>
              <w:rPr>
                <w:rFonts w:ascii="Arial" w:hAnsi="Arial" w:cs="Arial"/>
                <w:b/>
                <w:sz w:val="20"/>
                <w:szCs w:val="20"/>
              </w:rPr>
            </w:pPr>
            <w:r w:rsidRPr="002010B8">
              <w:rPr>
                <w:rFonts w:ascii="Arial" w:hAnsi="Arial" w:cs="Arial"/>
                <w:b/>
                <w:sz w:val="20"/>
                <w:szCs w:val="20"/>
              </w:rPr>
              <w:t>Mixed-sized fall armyworms in Star City untreated plot. Photo by Mary Hightower.</w:t>
            </w:r>
          </w:p>
        </w:tc>
      </w:tr>
    </w:tbl>
    <w:p w:rsidR="003C0BA0" w:rsidRDefault="00F90FB4" w:rsidP="00F90FB4">
      <w:pPr>
        <w:rPr>
          <w:rFonts w:ascii="Arial" w:hAnsi="Arial" w:cs="Arial"/>
        </w:rPr>
      </w:pPr>
      <w:r w:rsidRPr="00F11B7F">
        <w:rPr>
          <w:rFonts w:ascii="Arial" w:hAnsi="Arial" w:cs="Arial"/>
        </w:rPr>
        <w:t xml:space="preserve">Fall armyworms made an early appearance in Arkansas bermudagrass this year and we are currently seeing another round </w:t>
      </w:r>
      <w:r>
        <w:rPr>
          <w:rFonts w:ascii="Arial" w:hAnsi="Arial" w:cs="Arial"/>
        </w:rPr>
        <w:t xml:space="preserve">of </w:t>
      </w:r>
      <w:r w:rsidRPr="00F11B7F">
        <w:rPr>
          <w:rFonts w:ascii="Arial" w:hAnsi="Arial" w:cs="Arial"/>
        </w:rPr>
        <w:t xml:space="preserve">significant infestations. We may end up battling these worms for several more weeks. Fall armyworms </w:t>
      </w:r>
    </w:p>
    <w:p w:rsidR="00E840A7" w:rsidRPr="003C0BA0" w:rsidRDefault="00E840A7" w:rsidP="00F90FB4">
      <w:pPr>
        <w:rPr>
          <w:rFonts w:ascii="Arial" w:hAnsi="Arial" w:cs="Arial"/>
          <w:sz w:val="16"/>
          <w:szCs w:val="16"/>
        </w:rPr>
      </w:pPr>
    </w:p>
    <w:p w:rsidR="003C0BA0" w:rsidRPr="003C0BA0" w:rsidRDefault="003C0BA0" w:rsidP="00F90FB4">
      <w:pPr>
        <w:rPr>
          <w:rFonts w:ascii="Arial" w:hAnsi="Arial" w:cs="Arial"/>
          <w:sz w:val="16"/>
          <w:szCs w:val="16"/>
        </w:rPr>
      </w:pPr>
    </w:p>
    <w:p w:rsidR="00F90FB4" w:rsidRPr="00F11B7F" w:rsidRDefault="00F90FB4" w:rsidP="00F90FB4">
      <w:pPr>
        <w:rPr>
          <w:rFonts w:ascii="Arial" w:hAnsi="Arial" w:cs="Arial"/>
        </w:rPr>
      </w:pPr>
      <w:proofErr w:type="gramStart"/>
      <w:r w:rsidRPr="00F11B7F">
        <w:rPr>
          <w:rFonts w:ascii="Arial" w:hAnsi="Arial" w:cs="Arial"/>
        </w:rPr>
        <w:t>started</w:t>
      </w:r>
      <w:proofErr w:type="gramEnd"/>
      <w:r w:rsidRPr="00F11B7F">
        <w:rPr>
          <w:rFonts w:ascii="Arial" w:hAnsi="Arial" w:cs="Arial"/>
        </w:rPr>
        <w:t xml:space="preserve"> off in mid-June at populations well above treatment threshold and with mixed worm sizes, indicating overlapping generations. With overlapping generations</w:t>
      </w:r>
      <w:r>
        <w:rPr>
          <w:rFonts w:ascii="Arial" w:hAnsi="Arial" w:cs="Arial"/>
        </w:rPr>
        <w:t>,</w:t>
      </w:r>
      <w:r w:rsidRPr="00F11B7F">
        <w:rPr>
          <w:rFonts w:ascii="Arial" w:hAnsi="Arial" w:cs="Arial"/>
        </w:rPr>
        <w:t xml:space="preserve"> frequently reinfestation is common and may result in significant yield losses or the need to make multiple insecticide applications. Last year some of our producers had to make three and rarely four insecticide applications to make their hay crop. Pyrethroids, such as lambda-cyhalothrin, are effective and frequently used to control fall armyworms in pastures and hay fields. Their lower per-acre cost is desirable, but unfortunately, they provide very little residual activity. To show product differences, we conducted demonstrations to compare the residual activity of the widely used pyrethroid insecticide - </w:t>
      </w:r>
      <w:r w:rsidRPr="00F11B7F">
        <w:rPr>
          <w:rFonts w:ascii="Arial" w:hAnsi="Arial" w:cs="Arial"/>
        </w:rPr>
        <w:lastRenderedPageBreak/>
        <w:t>lambda-cyhalothrin and the insecticide Besiege</w:t>
      </w:r>
      <w:r w:rsidR="00873091" w:rsidRPr="00873091">
        <w:rPr>
          <w:rFonts w:ascii="Arial" w:hAnsi="Arial" w:cs="Arial"/>
        </w:rPr>
        <w:t>®</w:t>
      </w:r>
      <w:r w:rsidRPr="00F11B7F">
        <w:rPr>
          <w:rFonts w:ascii="Arial" w:hAnsi="Arial" w:cs="Arial"/>
        </w:rPr>
        <w:t xml:space="preserve"> </w:t>
      </w:r>
      <w:r>
        <w:rPr>
          <w:rFonts w:ascii="Arial" w:hAnsi="Arial" w:cs="Arial"/>
        </w:rPr>
        <w:t xml:space="preserve">that </w:t>
      </w:r>
      <w:r w:rsidRPr="00F11B7F">
        <w:rPr>
          <w:rFonts w:ascii="Arial" w:hAnsi="Arial" w:cs="Arial"/>
        </w:rPr>
        <w:t>contain</w:t>
      </w:r>
      <w:r>
        <w:rPr>
          <w:rFonts w:ascii="Arial" w:hAnsi="Arial" w:cs="Arial"/>
        </w:rPr>
        <w:t>s</w:t>
      </w:r>
      <w:r w:rsidRPr="00F11B7F">
        <w:rPr>
          <w:rFonts w:ascii="Arial" w:hAnsi="Arial" w:cs="Arial"/>
        </w:rPr>
        <w:t xml:space="preserve"> chlorantraniliprole </w:t>
      </w:r>
      <w:r>
        <w:rPr>
          <w:rFonts w:ascii="Arial" w:hAnsi="Arial" w:cs="Arial"/>
        </w:rPr>
        <w:t>plus</w:t>
      </w:r>
      <w:r w:rsidRPr="00F11B7F">
        <w:rPr>
          <w:rFonts w:ascii="Arial" w:hAnsi="Arial" w:cs="Arial"/>
        </w:rPr>
        <w:t xml:space="preserve"> lambda-cyhalothrin. A brief summary of the evaluation is provided below.</w:t>
      </w:r>
    </w:p>
    <w:p w:rsidR="002010B8" w:rsidRPr="002B228D" w:rsidRDefault="002010B8" w:rsidP="00F90FB4">
      <w:pPr>
        <w:rPr>
          <w:rFonts w:ascii="Arial" w:hAnsi="Arial" w:cs="Arial"/>
          <w:sz w:val="16"/>
          <w:szCs w:val="16"/>
        </w:rPr>
      </w:pPr>
    </w:p>
    <w:p w:rsidR="00F90FB4" w:rsidRPr="00DF7E64" w:rsidRDefault="00F90FB4" w:rsidP="00F90FB4">
      <w:pPr>
        <w:rPr>
          <w:rFonts w:ascii="Arial" w:hAnsi="Arial" w:cs="Arial"/>
          <w:b/>
        </w:rPr>
      </w:pPr>
      <w:r w:rsidRPr="00DF7E64">
        <w:rPr>
          <w:rFonts w:ascii="Arial" w:hAnsi="Arial" w:cs="Arial"/>
          <w:b/>
        </w:rPr>
        <w:t>Demonstration Summary</w:t>
      </w:r>
    </w:p>
    <w:p w:rsidR="00F90FB4" w:rsidRPr="00F11B7F" w:rsidRDefault="00F90FB4" w:rsidP="00F90FB4">
      <w:pPr>
        <w:rPr>
          <w:rFonts w:ascii="Arial" w:hAnsi="Arial" w:cs="Arial"/>
        </w:rPr>
      </w:pPr>
      <w:r w:rsidRPr="00F11B7F">
        <w:rPr>
          <w:rFonts w:ascii="Arial" w:hAnsi="Arial" w:cs="Arial"/>
        </w:rPr>
        <w:t>Application date: July 7, 2017</w:t>
      </w:r>
    </w:p>
    <w:p w:rsidR="00F90FB4" w:rsidRPr="00F11B7F" w:rsidRDefault="00F90FB4" w:rsidP="00F90FB4">
      <w:pPr>
        <w:rPr>
          <w:rFonts w:ascii="Arial" w:hAnsi="Arial" w:cs="Arial"/>
        </w:rPr>
      </w:pPr>
      <w:r w:rsidRPr="00F11B7F">
        <w:rPr>
          <w:rFonts w:ascii="Arial" w:hAnsi="Arial" w:cs="Arial"/>
        </w:rPr>
        <w:t>Demonstration area: 6 acres (2 acres per treatment)</w:t>
      </w:r>
    </w:p>
    <w:p w:rsidR="00F90FB4" w:rsidRPr="00F11B7F" w:rsidRDefault="00F90FB4" w:rsidP="00F90FB4">
      <w:pPr>
        <w:rPr>
          <w:rFonts w:ascii="Arial" w:hAnsi="Arial" w:cs="Arial"/>
        </w:rPr>
      </w:pPr>
      <w:r w:rsidRPr="00F11B7F">
        <w:rPr>
          <w:rFonts w:ascii="Arial" w:hAnsi="Arial" w:cs="Arial"/>
        </w:rPr>
        <w:t>Crop: Bermudagrass pasture</w:t>
      </w:r>
    </w:p>
    <w:p w:rsidR="00F90FB4" w:rsidRPr="00F11B7F" w:rsidRDefault="00F90FB4" w:rsidP="00F90FB4">
      <w:pPr>
        <w:rPr>
          <w:rFonts w:ascii="Arial" w:hAnsi="Arial" w:cs="Arial"/>
        </w:rPr>
      </w:pPr>
      <w:r w:rsidRPr="00F11B7F">
        <w:rPr>
          <w:rFonts w:ascii="Arial" w:hAnsi="Arial" w:cs="Arial"/>
        </w:rPr>
        <w:t>Treatments:</w:t>
      </w:r>
    </w:p>
    <w:p w:rsidR="00F90FB4" w:rsidRPr="00F11B7F" w:rsidRDefault="00F90FB4" w:rsidP="00F90FB4">
      <w:pPr>
        <w:ind w:left="360"/>
        <w:rPr>
          <w:rFonts w:ascii="Arial" w:hAnsi="Arial" w:cs="Arial"/>
        </w:rPr>
      </w:pPr>
      <w:r w:rsidRPr="00F11B7F">
        <w:rPr>
          <w:rFonts w:ascii="Arial" w:hAnsi="Arial" w:cs="Arial"/>
        </w:rPr>
        <w:t>Untreated Control</w:t>
      </w:r>
    </w:p>
    <w:p w:rsidR="00F90FB4" w:rsidRPr="00F11B7F" w:rsidRDefault="00F90FB4" w:rsidP="00F90FB4">
      <w:pPr>
        <w:ind w:left="360"/>
        <w:rPr>
          <w:rFonts w:ascii="Arial" w:hAnsi="Arial" w:cs="Arial"/>
        </w:rPr>
      </w:pPr>
      <w:r w:rsidRPr="00F11B7F">
        <w:rPr>
          <w:rFonts w:ascii="Arial" w:hAnsi="Arial" w:cs="Arial"/>
        </w:rPr>
        <w:t>Besiege</w:t>
      </w:r>
      <w:r w:rsidR="00873091" w:rsidRPr="00873091">
        <w:rPr>
          <w:rFonts w:ascii="Arial" w:hAnsi="Arial" w:cs="Arial"/>
        </w:rPr>
        <w:t>®</w:t>
      </w:r>
      <w:r w:rsidRPr="00F11B7F">
        <w:rPr>
          <w:rFonts w:ascii="Arial" w:hAnsi="Arial" w:cs="Arial"/>
        </w:rPr>
        <w:t xml:space="preserve"> – 6.0 oz. product per acre</w:t>
      </w:r>
    </w:p>
    <w:p w:rsidR="00F90FB4" w:rsidRPr="00F11B7F" w:rsidRDefault="00F90FB4" w:rsidP="00F90FB4">
      <w:pPr>
        <w:ind w:left="360"/>
        <w:rPr>
          <w:rFonts w:ascii="Arial" w:hAnsi="Arial" w:cs="Arial"/>
        </w:rPr>
      </w:pPr>
      <w:r w:rsidRPr="00F11B7F">
        <w:rPr>
          <w:rFonts w:ascii="Arial" w:hAnsi="Arial" w:cs="Arial"/>
        </w:rPr>
        <w:t>Generic lambda-cyhalothrin – 3.2 oz. product per acre</w:t>
      </w:r>
    </w:p>
    <w:p w:rsidR="00F90FB4" w:rsidRPr="002B228D" w:rsidRDefault="00F90FB4" w:rsidP="00F90FB4">
      <w:pPr>
        <w:rPr>
          <w:rFonts w:ascii="Arial" w:hAnsi="Arial" w:cs="Arial"/>
          <w:sz w:val="16"/>
          <w:szCs w:val="16"/>
        </w:rPr>
      </w:pPr>
    </w:p>
    <w:tbl>
      <w:tblPr>
        <w:tblStyle w:val="TableGrid"/>
        <w:tblW w:w="9108" w:type="dxa"/>
        <w:tblLayout w:type="fixed"/>
        <w:tblLook w:val="04A0" w:firstRow="1" w:lastRow="0" w:firstColumn="1" w:lastColumn="0" w:noHBand="0" w:noVBand="1"/>
      </w:tblPr>
      <w:tblGrid>
        <w:gridCol w:w="3168"/>
        <w:gridCol w:w="1350"/>
        <w:gridCol w:w="1170"/>
        <w:gridCol w:w="1080"/>
        <w:gridCol w:w="1170"/>
        <w:gridCol w:w="1170"/>
      </w:tblGrid>
      <w:tr w:rsidR="002B787A" w:rsidRPr="00F11B7F" w:rsidTr="00B4381B">
        <w:tc>
          <w:tcPr>
            <w:tcW w:w="3168" w:type="dxa"/>
          </w:tcPr>
          <w:p w:rsidR="002B787A" w:rsidRPr="00F11B7F" w:rsidRDefault="002B787A" w:rsidP="003B36C4">
            <w:pPr>
              <w:rPr>
                <w:rFonts w:ascii="Arial" w:hAnsi="Arial" w:cs="Arial"/>
                <w:b/>
              </w:rPr>
            </w:pPr>
          </w:p>
        </w:tc>
        <w:tc>
          <w:tcPr>
            <w:tcW w:w="5940" w:type="dxa"/>
            <w:gridSpan w:val="5"/>
          </w:tcPr>
          <w:p w:rsidR="002B787A" w:rsidRPr="00F11B7F" w:rsidRDefault="002B787A" w:rsidP="003B36C4">
            <w:pPr>
              <w:jc w:val="center"/>
              <w:rPr>
                <w:rFonts w:ascii="Arial" w:hAnsi="Arial" w:cs="Arial"/>
                <w:b/>
              </w:rPr>
            </w:pPr>
            <w:r w:rsidRPr="002B228D">
              <w:rPr>
                <w:rFonts w:ascii="Arial" w:hAnsi="Arial" w:cs="Arial"/>
                <w:b/>
              </w:rPr>
              <w:t xml:space="preserve">Average </w:t>
            </w:r>
            <w:r>
              <w:rPr>
                <w:rFonts w:ascii="Arial" w:hAnsi="Arial" w:cs="Arial"/>
                <w:b/>
              </w:rPr>
              <w:t>#</w:t>
            </w:r>
            <w:r w:rsidRPr="002B228D">
              <w:rPr>
                <w:rFonts w:ascii="Arial" w:hAnsi="Arial" w:cs="Arial"/>
                <w:b/>
              </w:rPr>
              <w:t xml:space="preserve"> of fall armyworms per square foot.</w:t>
            </w:r>
          </w:p>
        </w:tc>
      </w:tr>
      <w:tr w:rsidR="00F90FB4" w:rsidRPr="00F11B7F" w:rsidTr="003026E5">
        <w:tc>
          <w:tcPr>
            <w:tcW w:w="3168" w:type="dxa"/>
          </w:tcPr>
          <w:p w:rsidR="00F90FB4" w:rsidRPr="00F11B7F" w:rsidRDefault="00F90FB4" w:rsidP="003B36C4">
            <w:pPr>
              <w:rPr>
                <w:rFonts w:ascii="Arial" w:hAnsi="Arial" w:cs="Arial"/>
                <w:b/>
              </w:rPr>
            </w:pPr>
            <w:r w:rsidRPr="00F11B7F">
              <w:rPr>
                <w:rFonts w:ascii="Arial" w:hAnsi="Arial" w:cs="Arial"/>
                <w:b/>
              </w:rPr>
              <w:t>Treatment</w:t>
            </w:r>
          </w:p>
        </w:tc>
        <w:tc>
          <w:tcPr>
            <w:tcW w:w="1350" w:type="dxa"/>
          </w:tcPr>
          <w:p w:rsidR="00F90FB4" w:rsidRPr="00F11B7F" w:rsidRDefault="00F90FB4" w:rsidP="002B787A">
            <w:pPr>
              <w:jc w:val="center"/>
              <w:rPr>
                <w:rFonts w:ascii="Arial" w:hAnsi="Arial" w:cs="Arial"/>
                <w:b/>
              </w:rPr>
            </w:pPr>
            <w:r w:rsidRPr="00F11B7F">
              <w:rPr>
                <w:rFonts w:ascii="Arial" w:hAnsi="Arial" w:cs="Arial"/>
                <w:b/>
              </w:rPr>
              <w:t>Pre-treat</w:t>
            </w:r>
          </w:p>
        </w:tc>
        <w:tc>
          <w:tcPr>
            <w:tcW w:w="1170" w:type="dxa"/>
          </w:tcPr>
          <w:p w:rsidR="00F90FB4" w:rsidRPr="00F11B7F" w:rsidRDefault="00F90FB4" w:rsidP="002B787A">
            <w:pPr>
              <w:jc w:val="center"/>
              <w:rPr>
                <w:rFonts w:ascii="Arial" w:hAnsi="Arial" w:cs="Arial"/>
                <w:b/>
              </w:rPr>
            </w:pPr>
            <w:r w:rsidRPr="00F11B7F">
              <w:rPr>
                <w:rFonts w:ascii="Arial" w:hAnsi="Arial" w:cs="Arial"/>
                <w:b/>
              </w:rPr>
              <w:t>3 DAT*</w:t>
            </w:r>
          </w:p>
        </w:tc>
        <w:tc>
          <w:tcPr>
            <w:tcW w:w="1080" w:type="dxa"/>
          </w:tcPr>
          <w:p w:rsidR="00F90FB4" w:rsidRPr="00F11B7F" w:rsidRDefault="00F90FB4" w:rsidP="002B787A">
            <w:pPr>
              <w:jc w:val="center"/>
              <w:rPr>
                <w:rFonts w:ascii="Arial" w:hAnsi="Arial" w:cs="Arial"/>
                <w:b/>
              </w:rPr>
            </w:pPr>
            <w:r w:rsidRPr="00F11B7F">
              <w:rPr>
                <w:rFonts w:ascii="Arial" w:hAnsi="Arial" w:cs="Arial"/>
                <w:b/>
              </w:rPr>
              <w:t>7 DAT</w:t>
            </w:r>
          </w:p>
        </w:tc>
        <w:tc>
          <w:tcPr>
            <w:tcW w:w="1170" w:type="dxa"/>
          </w:tcPr>
          <w:p w:rsidR="00F90FB4" w:rsidRPr="00F11B7F" w:rsidRDefault="00F90FB4" w:rsidP="002B787A">
            <w:pPr>
              <w:jc w:val="center"/>
              <w:rPr>
                <w:rFonts w:ascii="Arial" w:hAnsi="Arial" w:cs="Arial"/>
                <w:b/>
              </w:rPr>
            </w:pPr>
            <w:r w:rsidRPr="00F11B7F">
              <w:rPr>
                <w:rFonts w:ascii="Arial" w:hAnsi="Arial" w:cs="Arial"/>
                <w:b/>
              </w:rPr>
              <w:t>17 DAT</w:t>
            </w:r>
          </w:p>
        </w:tc>
        <w:tc>
          <w:tcPr>
            <w:tcW w:w="1170" w:type="dxa"/>
          </w:tcPr>
          <w:p w:rsidR="00F90FB4" w:rsidRPr="00F11B7F" w:rsidRDefault="00F90FB4" w:rsidP="002B787A">
            <w:pPr>
              <w:jc w:val="center"/>
              <w:rPr>
                <w:rFonts w:ascii="Arial" w:hAnsi="Arial" w:cs="Arial"/>
                <w:b/>
              </w:rPr>
            </w:pPr>
            <w:r w:rsidRPr="00F11B7F">
              <w:rPr>
                <w:rFonts w:ascii="Arial" w:hAnsi="Arial" w:cs="Arial"/>
                <w:b/>
              </w:rPr>
              <w:t>21 DAT</w:t>
            </w:r>
          </w:p>
        </w:tc>
      </w:tr>
      <w:tr w:rsidR="00F90FB4" w:rsidRPr="00F11B7F" w:rsidTr="003026E5">
        <w:tc>
          <w:tcPr>
            <w:tcW w:w="3168" w:type="dxa"/>
          </w:tcPr>
          <w:p w:rsidR="00F90FB4" w:rsidRPr="00741FBD" w:rsidRDefault="00F90FB4" w:rsidP="003B36C4">
            <w:pPr>
              <w:rPr>
                <w:rFonts w:ascii="Arial" w:hAnsi="Arial" w:cs="Arial"/>
              </w:rPr>
            </w:pPr>
            <w:r w:rsidRPr="00741FBD">
              <w:rPr>
                <w:rFonts w:ascii="Arial" w:hAnsi="Arial" w:cs="Arial"/>
              </w:rPr>
              <w:t>Untreated Control</w:t>
            </w:r>
          </w:p>
        </w:tc>
        <w:tc>
          <w:tcPr>
            <w:tcW w:w="1350" w:type="dxa"/>
          </w:tcPr>
          <w:p w:rsidR="00F90FB4" w:rsidRPr="00F11B7F" w:rsidRDefault="00F90FB4" w:rsidP="002B787A">
            <w:pPr>
              <w:jc w:val="center"/>
              <w:rPr>
                <w:rFonts w:ascii="Arial" w:hAnsi="Arial" w:cs="Arial"/>
              </w:rPr>
            </w:pPr>
            <w:r w:rsidRPr="00F11B7F">
              <w:rPr>
                <w:rFonts w:ascii="Arial" w:hAnsi="Arial" w:cs="Arial"/>
              </w:rPr>
              <w:t>5.0</w:t>
            </w:r>
          </w:p>
        </w:tc>
        <w:tc>
          <w:tcPr>
            <w:tcW w:w="1170" w:type="dxa"/>
          </w:tcPr>
          <w:p w:rsidR="00F90FB4" w:rsidRPr="00F11B7F" w:rsidRDefault="00F90FB4" w:rsidP="002B787A">
            <w:pPr>
              <w:jc w:val="center"/>
              <w:rPr>
                <w:rFonts w:ascii="Arial" w:hAnsi="Arial" w:cs="Arial"/>
              </w:rPr>
            </w:pPr>
            <w:r w:rsidRPr="00F11B7F">
              <w:rPr>
                <w:rFonts w:ascii="Arial" w:hAnsi="Arial" w:cs="Arial"/>
              </w:rPr>
              <w:t>3.6</w:t>
            </w:r>
          </w:p>
        </w:tc>
        <w:tc>
          <w:tcPr>
            <w:tcW w:w="1080" w:type="dxa"/>
          </w:tcPr>
          <w:p w:rsidR="00F90FB4" w:rsidRPr="00F11B7F" w:rsidRDefault="00F90FB4" w:rsidP="002B787A">
            <w:pPr>
              <w:jc w:val="center"/>
              <w:rPr>
                <w:rFonts w:ascii="Arial" w:hAnsi="Arial" w:cs="Arial"/>
              </w:rPr>
            </w:pPr>
            <w:r w:rsidRPr="00F11B7F">
              <w:rPr>
                <w:rFonts w:ascii="Arial" w:hAnsi="Arial" w:cs="Arial"/>
              </w:rPr>
              <w:t>1.2</w:t>
            </w:r>
          </w:p>
        </w:tc>
        <w:tc>
          <w:tcPr>
            <w:tcW w:w="1170" w:type="dxa"/>
          </w:tcPr>
          <w:p w:rsidR="00F90FB4" w:rsidRPr="00F11B7F" w:rsidRDefault="00F90FB4" w:rsidP="002B787A">
            <w:pPr>
              <w:jc w:val="center"/>
              <w:rPr>
                <w:rFonts w:ascii="Arial" w:hAnsi="Arial" w:cs="Arial"/>
              </w:rPr>
            </w:pPr>
            <w:r w:rsidRPr="00F11B7F">
              <w:rPr>
                <w:rFonts w:ascii="Arial" w:hAnsi="Arial" w:cs="Arial"/>
              </w:rPr>
              <w:t>8.3</w:t>
            </w:r>
          </w:p>
        </w:tc>
        <w:tc>
          <w:tcPr>
            <w:tcW w:w="1170" w:type="dxa"/>
          </w:tcPr>
          <w:p w:rsidR="00F90FB4" w:rsidRPr="00F11B7F" w:rsidRDefault="002B787A" w:rsidP="002B787A">
            <w:pPr>
              <w:jc w:val="center"/>
              <w:rPr>
                <w:rFonts w:ascii="Arial" w:hAnsi="Arial" w:cs="Arial"/>
              </w:rPr>
            </w:pPr>
            <w:r>
              <w:rPr>
                <w:rFonts w:ascii="Arial" w:hAnsi="Arial" w:cs="Arial"/>
              </w:rPr>
              <w:t>8.9</w:t>
            </w:r>
          </w:p>
        </w:tc>
      </w:tr>
      <w:tr w:rsidR="00F90FB4" w:rsidRPr="00F11B7F" w:rsidTr="003026E5">
        <w:tc>
          <w:tcPr>
            <w:tcW w:w="3168" w:type="dxa"/>
          </w:tcPr>
          <w:p w:rsidR="00F90FB4" w:rsidRPr="00741FBD" w:rsidRDefault="00F90FB4" w:rsidP="003B36C4">
            <w:pPr>
              <w:rPr>
                <w:rFonts w:ascii="Arial" w:hAnsi="Arial" w:cs="Arial"/>
              </w:rPr>
            </w:pPr>
            <w:r w:rsidRPr="00741FBD">
              <w:rPr>
                <w:rFonts w:ascii="Arial" w:hAnsi="Arial" w:cs="Arial"/>
              </w:rPr>
              <w:t>Besiege</w:t>
            </w:r>
            <w:r w:rsidR="00873091" w:rsidRPr="00873091">
              <w:rPr>
                <w:rFonts w:ascii="Arial" w:hAnsi="Arial" w:cs="Arial"/>
              </w:rPr>
              <w:t>®</w:t>
            </w:r>
          </w:p>
        </w:tc>
        <w:tc>
          <w:tcPr>
            <w:tcW w:w="1350" w:type="dxa"/>
          </w:tcPr>
          <w:p w:rsidR="00F90FB4" w:rsidRPr="00F11B7F" w:rsidRDefault="00F90FB4" w:rsidP="002B787A">
            <w:pPr>
              <w:jc w:val="center"/>
              <w:rPr>
                <w:rFonts w:ascii="Arial" w:hAnsi="Arial" w:cs="Arial"/>
              </w:rPr>
            </w:pPr>
            <w:r w:rsidRPr="00F11B7F">
              <w:rPr>
                <w:rFonts w:ascii="Arial" w:hAnsi="Arial" w:cs="Arial"/>
              </w:rPr>
              <w:t>10.4</w:t>
            </w:r>
          </w:p>
        </w:tc>
        <w:tc>
          <w:tcPr>
            <w:tcW w:w="1170" w:type="dxa"/>
          </w:tcPr>
          <w:p w:rsidR="00F90FB4" w:rsidRPr="00F11B7F" w:rsidRDefault="00F90FB4" w:rsidP="002B787A">
            <w:pPr>
              <w:jc w:val="center"/>
              <w:rPr>
                <w:rFonts w:ascii="Arial" w:hAnsi="Arial" w:cs="Arial"/>
              </w:rPr>
            </w:pPr>
            <w:r w:rsidRPr="00F11B7F">
              <w:rPr>
                <w:rFonts w:ascii="Arial" w:hAnsi="Arial" w:cs="Arial"/>
              </w:rPr>
              <w:t>0.0</w:t>
            </w:r>
          </w:p>
        </w:tc>
        <w:tc>
          <w:tcPr>
            <w:tcW w:w="1080" w:type="dxa"/>
          </w:tcPr>
          <w:p w:rsidR="00F90FB4" w:rsidRPr="00F11B7F" w:rsidRDefault="00F90FB4" w:rsidP="002B787A">
            <w:pPr>
              <w:jc w:val="center"/>
              <w:rPr>
                <w:rFonts w:ascii="Arial" w:hAnsi="Arial" w:cs="Arial"/>
              </w:rPr>
            </w:pPr>
            <w:r w:rsidRPr="00F11B7F">
              <w:rPr>
                <w:rFonts w:ascii="Arial" w:hAnsi="Arial" w:cs="Arial"/>
              </w:rPr>
              <w:t>0.0</w:t>
            </w:r>
          </w:p>
        </w:tc>
        <w:tc>
          <w:tcPr>
            <w:tcW w:w="1170" w:type="dxa"/>
          </w:tcPr>
          <w:p w:rsidR="00F90FB4" w:rsidRPr="00F11B7F" w:rsidRDefault="00F90FB4" w:rsidP="002B787A">
            <w:pPr>
              <w:jc w:val="center"/>
              <w:rPr>
                <w:rFonts w:ascii="Arial" w:hAnsi="Arial" w:cs="Arial"/>
              </w:rPr>
            </w:pPr>
            <w:r w:rsidRPr="00F11B7F">
              <w:rPr>
                <w:rFonts w:ascii="Arial" w:hAnsi="Arial" w:cs="Arial"/>
              </w:rPr>
              <w:t>0.9</w:t>
            </w:r>
          </w:p>
        </w:tc>
        <w:tc>
          <w:tcPr>
            <w:tcW w:w="1170" w:type="dxa"/>
          </w:tcPr>
          <w:p w:rsidR="00F90FB4" w:rsidRPr="00F11B7F" w:rsidRDefault="002B787A" w:rsidP="002B787A">
            <w:pPr>
              <w:jc w:val="center"/>
              <w:rPr>
                <w:rFonts w:ascii="Arial" w:hAnsi="Arial" w:cs="Arial"/>
              </w:rPr>
            </w:pPr>
            <w:r>
              <w:rPr>
                <w:rFonts w:ascii="Arial" w:hAnsi="Arial" w:cs="Arial"/>
              </w:rPr>
              <w:t>0.1</w:t>
            </w:r>
          </w:p>
        </w:tc>
      </w:tr>
      <w:tr w:rsidR="00F90FB4" w:rsidRPr="00F11B7F" w:rsidTr="003026E5">
        <w:tc>
          <w:tcPr>
            <w:tcW w:w="3168" w:type="dxa"/>
          </w:tcPr>
          <w:p w:rsidR="00F90FB4" w:rsidRPr="00741FBD" w:rsidRDefault="00F90FB4" w:rsidP="003B36C4">
            <w:pPr>
              <w:rPr>
                <w:rFonts w:ascii="Arial" w:hAnsi="Arial" w:cs="Arial"/>
              </w:rPr>
            </w:pPr>
            <w:r w:rsidRPr="00741FBD">
              <w:rPr>
                <w:rFonts w:ascii="Arial" w:hAnsi="Arial" w:cs="Arial"/>
              </w:rPr>
              <w:t>Generic lambda-cyhalothrin</w:t>
            </w:r>
          </w:p>
        </w:tc>
        <w:tc>
          <w:tcPr>
            <w:tcW w:w="1350" w:type="dxa"/>
          </w:tcPr>
          <w:p w:rsidR="00F90FB4" w:rsidRPr="00F11B7F" w:rsidRDefault="00F90FB4" w:rsidP="002B787A">
            <w:pPr>
              <w:jc w:val="center"/>
              <w:rPr>
                <w:rFonts w:ascii="Arial" w:hAnsi="Arial" w:cs="Arial"/>
              </w:rPr>
            </w:pPr>
            <w:r w:rsidRPr="00F11B7F">
              <w:rPr>
                <w:rFonts w:ascii="Arial" w:hAnsi="Arial" w:cs="Arial"/>
              </w:rPr>
              <w:t>6.6</w:t>
            </w:r>
          </w:p>
        </w:tc>
        <w:tc>
          <w:tcPr>
            <w:tcW w:w="1170" w:type="dxa"/>
          </w:tcPr>
          <w:p w:rsidR="00F90FB4" w:rsidRPr="00F11B7F" w:rsidRDefault="00F90FB4" w:rsidP="002B787A">
            <w:pPr>
              <w:jc w:val="center"/>
              <w:rPr>
                <w:rFonts w:ascii="Arial" w:hAnsi="Arial" w:cs="Arial"/>
              </w:rPr>
            </w:pPr>
            <w:r w:rsidRPr="00F11B7F">
              <w:rPr>
                <w:rFonts w:ascii="Arial" w:hAnsi="Arial" w:cs="Arial"/>
              </w:rPr>
              <w:t>0.0</w:t>
            </w:r>
          </w:p>
        </w:tc>
        <w:tc>
          <w:tcPr>
            <w:tcW w:w="1080" w:type="dxa"/>
          </w:tcPr>
          <w:p w:rsidR="00F90FB4" w:rsidRPr="00F11B7F" w:rsidRDefault="00F90FB4" w:rsidP="002B787A">
            <w:pPr>
              <w:jc w:val="center"/>
              <w:rPr>
                <w:rFonts w:ascii="Arial" w:hAnsi="Arial" w:cs="Arial"/>
              </w:rPr>
            </w:pPr>
            <w:r w:rsidRPr="00F11B7F">
              <w:rPr>
                <w:rFonts w:ascii="Arial" w:hAnsi="Arial" w:cs="Arial"/>
              </w:rPr>
              <w:t>0.0</w:t>
            </w:r>
          </w:p>
        </w:tc>
        <w:tc>
          <w:tcPr>
            <w:tcW w:w="1170" w:type="dxa"/>
          </w:tcPr>
          <w:p w:rsidR="00F90FB4" w:rsidRPr="00F11B7F" w:rsidRDefault="00F90FB4" w:rsidP="002B787A">
            <w:pPr>
              <w:jc w:val="center"/>
              <w:rPr>
                <w:rFonts w:ascii="Arial" w:hAnsi="Arial" w:cs="Arial"/>
              </w:rPr>
            </w:pPr>
            <w:r w:rsidRPr="00F11B7F">
              <w:rPr>
                <w:rFonts w:ascii="Arial" w:hAnsi="Arial" w:cs="Arial"/>
              </w:rPr>
              <w:t>8.7</w:t>
            </w:r>
          </w:p>
        </w:tc>
        <w:tc>
          <w:tcPr>
            <w:tcW w:w="1170" w:type="dxa"/>
          </w:tcPr>
          <w:p w:rsidR="00F90FB4" w:rsidRPr="00F11B7F" w:rsidRDefault="002B787A" w:rsidP="002B787A">
            <w:pPr>
              <w:jc w:val="center"/>
              <w:rPr>
                <w:rFonts w:ascii="Arial" w:hAnsi="Arial" w:cs="Arial"/>
              </w:rPr>
            </w:pPr>
            <w:r>
              <w:rPr>
                <w:rFonts w:ascii="Arial" w:hAnsi="Arial" w:cs="Arial"/>
              </w:rPr>
              <w:t>13.0</w:t>
            </w:r>
          </w:p>
        </w:tc>
      </w:tr>
    </w:tbl>
    <w:p w:rsidR="00F90FB4" w:rsidRPr="006474AC" w:rsidRDefault="00F90FB4" w:rsidP="00F90FB4">
      <w:pPr>
        <w:rPr>
          <w:rFonts w:ascii="Arial" w:hAnsi="Arial" w:cs="Arial"/>
          <w:sz w:val="20"/>
          <w:szCs w:val="20"/>
        </w:rPr>
      </w:pPr>
      <w:r w:rsidRPr="006474AC">
        <w:rPr>
          <w:rFonts w:ascii="Arial" w:hAnsi="Arial" w:cs="Arial"/>
          <w:sz w:val="20"/>
          <w:szCs w:val="20"/>
        </w:rPr>
        <w:t>On the 14 DAT evaluation numerous newly hatched fall armyworm larvae were present in all experimental plots.</w:t>
      </w:r>
    </w:p>
    <w:p w:rsidR="00F90FB4" w:rsidRPr="006474AC" w:rsidRDefault="00F90FB4" w:rsidP="00F90FB4">
      <w:pPr>
        <w:rPr>
          <w:rFonts w:ascii="Arial" w:hAnsi="Arial" w:cs="Arial"/>
          <w:sz w:val="20"/>
          <w:szCs w:val="20"/>
        </w:rPr>
      </w:pPr>
      <w:r w:rsidRPr="006474AC">
        <w:rPr>
          <w:rFonts w:ascii="Arial" w:hAnsi="Arial" w:cs="Arial"/>
          <w:sz w:val="20"/>
          <w:szCs w:val="20"/>
        </w:rPr>
        <w:t>*DAT = days after treatment.</w:t>
      </w:r>
    </w:p>
    <w:p w:rsidR="00F90FB4" w:rsidRPr="00913961" w:rsidRDefault="00F90FB4" w:rsidP="00F90FB4">
      <w:pPr>
        <w:rPr>
          <w:rFonts w:ascii="Arial" w:hAnsi="Arial" w:cs="Arial"/>
          <w:sz w:val="16"/>
          <w:szCs w:val="16"/>
        </w:rPr>
      </w:pPr>
    </w:p>
    <w:p w:rsidR="00F90FB4" w:rsidRPr="00F11B7F" w:rsidRDefault="00F90FB4" w:rsidP="00F90FB4">
      <w:pPr>
        <w:rPr>
          <w:rFonts w:ascii="Arial" w:hAnsi="Arial" w:cs="Arial"/>
        </w:rPr>
      </w:pPr>
      <w:r w:rsidRPr="00F11B7F">
        <w:rPr>
          <w:rFonts w:ascii="Arial" w:hAnsi="Arial" w:cs="Arial"/>
        </w:rPr>
        <w:t>Results demonstrated that both treatments – Besiege</w:t>
      </w:r>
      <w:r w:rsidR="00873091" w:rsidRPr="00873091">
        <w:rPr>
          <w:rFonts w:ascii="Arial" w:hAnsi="Arial" w:cs="Arial"/>
        </w:rPr>
        <w:t>®</w:t>
      </w:r>
      <w:r w:rsidRPr="00F11B7F">
        <w:rPr>
          <w:rFonts w:ascii="Arial" w:hAnsi="Arial" w:cs="Arial"/>
        </w:rPr>
        <w:t xml:space="preserve"> and generic lambda-cyhalothrin - provided excellent initial control. However, the chlorantraniliprole/lambda-cyhalothrin combination product was the only treatment to provide 21 days of effective control. In this specific case, one spray application would have been eliminated by using a product with long residual activity. When choosing a treatment option to control fall armyworms in pasture, always consider the product cost per acre, the labor and fuel cost per acre, grazing and/or harvest restrictions and maturity of </w:t>
      </w:r>
      <w:r>
        <w:rPr>
          <w:rFonts w:ascii="Arial" w:hAnsi="Arial" w:cs="Arial"/>
        </w:rPr>
        <w:t xml:space="preserve">the </w:t>
      </w:r>
      <w:r w:rsidRPr="00F11B7F">
        <w:rPr>
          <w:rFonts w:ascii="Arial" w:hAnsi="Arial" w:cs="Arial"/>
        </w:rPr>
        <w:t>hay crop. The cost in labor and fuel (estimated at ~$5.00</w:t>
      </w:r>
      <w:r>
        <w:rPr>
          <w:rFonts w:ascii="Arial" w:hAnsi="Arial" w:cs="Arial"/>
        </w:rPr>
        <w:t>/A</w:t>
      </w:r>
      <w:r w:rsidRPr="00F11B7F">
        <w:rPr>
          <w:rFonts w:ascii="Arial" w:hAnsi="Arial" w:cs="Arial"/>
        </w:rPr>
        <w:t>) is often overlooked when choosing treatment options. Stay tuned - additional evaluations will be made at 28 and 35 DAT.</w:t>
      </w:r>
    </w:p>
    <w:p w:rsidR="00F90FB4" w:rsidRDefault="00F90FB4" w:rsidP="002B7721">
      <w:pPr>
        <w:rPr>
          <w:rFonts w:ascii="Arial" w:hAnsi="Arial" w:cs="Helvetica"/>
          <w:color w:val="000000"/>
          <w:sz w:val="16"/>
          <w:szCs w:val="16"/>
        </w:rPr>
      </w:pPr>
    </w:p>
    <w:p w:rsidR="00F90FB4" w:rsidRPr="00550B06" w:rsidRDefault="00F90FB4" w:rsidP="002B7721">
      <w:pPr>
        <w:rPr>
          <w:rFonts w:ascii="Arial" w:hAnsi="Arial" w:cs="Helvetica"/>
          <w:color w:val="000000"/>
          <w:sz w:val="16"/>
          <w:szCs w:val="16"/>
        </w:rPr>
      </w:pPr>
    </w:p>
    <w:p w:rsidR="001E0819" w:rsidRPr="00284121" w:rsidRDefault="001E0819" w:rsidP="001E0819">
      <w:pPr>
        <w:rPr>
          <w:rFonts w:ascii="Arial" w:hAnsi="Arial" w:cs="Arial"/>
          <w:b/>
          <w:i/>
          <w:sz w:val="36"/>
          <w:szCs w:val="36"/>
          <w:u w:val="single"/>
        </w:rPr>
      </w:pPr>
      <w:r w:rsidRPr="00284121">
        <w:rPr>
          <w:rFonts w:ascii="Arial" w:hAnsi="Arial" w:cs="Arial"/>
          <w:b/>
          <w:i/>
          <w:sz w:val="36"/>
          <w:szCs w:val="36"/>
          <w:u w:val="single"/>
        </w:rPr>
        <w:t>Controlling Wildlife with Poisons &amp; Fumigants – Don’t Do It!</w:t>
      </w:r>
    </w:p>
    <w:p w:rsidR="001E0819" w:rsidRPr="00284121" w:rsidRDefault="001E0819" w:rsidP="001E0819">
      <w:pPr>
        <w:rPr>
          <w:rFonts w:ascii="Arial" w:hAnsi="Arial" w:cs="Arial"/>
        </w:rPr>
      </w:pPr>
      <w:r w:rsidRPr="00284121">
        <w:rPr>
          <w:rFonts w:ascii="Arial" w:hAnsi="Arial" w:cs="Arial"/>
        </w:rPr>
        <w:t>Becky McPeake</w:t>
      </w:r>
    </w:p>
    <w:p w:rsidR="001E0819" w:rsidRPr="00284121" w:rsidRDefault="001E0819" w:rsidP="001E0819">
      <w:pPr>
        <w:rPr>
          <w:rFonts w:ascii="Arial" w:hAnsi="Arial" w:cs="Arial"/>
          <w:sz w:val="16"/>
          <w:szCs w:val="16"/>
        </w:rPr>
      </w:pPr>
    </w:p>
    <w:p w:rsidR="001E0819" w:rsidRPr="00284121" w:rsidRDefault="00AA6A3A" w:rsidP="001E0819">
      <w:pPr>
        <w:rPr>
          <w:rFonts w:ascii="Arial" w:hAnsi="Arial" w:cs="Arial"/>
        </w:rPr>
      </w:pPr>
      <w:r w:rsidRPr="00D92A46">
        <w:rPr>
          <w:rFonts w:ascii="Arial" w:hAnsi="Arial" w:cs="Arial"/>
          <w:noProof/>
          <w:sz w:val="16"/>
          <w:szCs w:val="16"/>
        </w:rPr>
        <w:drawing>
          <wp:anchor distT="0" distB="0" distL="114300" distR="114300" simplePos="0" relativeHeight="251656704" behindDoc="0" locked="0" layoutInCell="1" allowOverlap="1" wp14:anchorId="70807CA5" wp14:editId="0C3AC04E">
            <wp:simplePos x="0" y="0"/>
            <wp:positionH relativeFrom="column">
              <wp:posOffset>4434840</wp:posOffset>
            </wp:positionH>
            <wp:positionV relativeFrom="paragraph">
              <wp:posOffset>5715</wp:posOffset>
            </wp:positionV>
            <wp:extent cx="2422525" cy="2476500"/>
            <wp:effectExtent l="0" t="0" r="0" b="0"/>
            <wp:wrapSquare wrapText="bothSides"/>
            <wp:docPr id="15" name="Picture 15" descr="Illegal to use toxicants on wildlife in Arkansas" title="Illegal to use toxicants on wildlife in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22525" cy="2476500"/>
                    </a:xfrm>
                    <a:prstGeom prst="rect">
                      <a:avLst/>
                    </a:prstGeom>
                  </pic:spPr>
                </pic:pic>
              </a:graphicData>
            </a:graphic>
            <wp14:sizeRelH relativeFrom="margin">
              <wp14:pctWidth>0</wp14:pctWidth>
            </wp14:sizeRelH>
            <wp14:sizeRelV relativeFrom="margin">
              <wp14:pctHeight>0</wp14:pctHeight>
            </wp14:sizeRelV>
          </wp:anchor>
        </w:drawing>
      </w:r>
      <w:r w:rsidR="001E0819" w:rsidRPr="00284121">
        <w:rPr>
          <w:rFonts w:ascii="Arial" w:hAnsi="Arial" w:cs="Arial"/>
        </w:rPr>
        <w:t>Do you know it is illegal to use toxicants on wildlife in Arkansas?</w:t>
      </w:r>
      <w:r w:rsidR="001E0819">
        <w:rPr>
          <w:rFonts w:ascii="Arial" w:hAnsi="Arial" w:cs="Arial"/>
        </w:rPr>
        <w:t xml:space="preserve"> </w:t>
      </w:r>
      <w:r w:rsidR="001E0819" w:rsidRPr="00284121">
        <w:rPr>
          <w:rFonts w:ascii="Arial" w:hAnsi="Arial" w:cs="Arial"/>
        </w:rPr>
        <w:t>This little known regulation prohibits the use of poisons or fumigants on any wildlife in the state with the exception of mice and rats. Toxic products affecting wildlife may be available for purchase in stores, but are illegal to use. The Arkansas State Plant Board, which approves such products for commercial distribution in the state, indicates that Arkansas Game and Fish Commission regulations supersede regulations issued by other agencies regarding use of these products.</w:t>
      </w:r>
    </w:p>
    <w:p w:rsidR="00D92A46" w:rsidRDefault="00D92A46" w:rsidP="001E0819">
      <w:pPr>
        <w:rPr>
          <w:rFonts w:ascii="Arial" w:hAnsi="Arial" w:cs="Arial"/>
          <w:sz w:val="16"/>
          <w:szCs w:val="16"/>
        </w:rPr>
      </w:pPr>
    </w:p>
    <w:p w:rsidR="001E0819" w:rsidRPr="00284121" w:rsidRDefault="001E0819" w:rsidP="001E0819">
      <w:pPr>
        <w:rPr>
          <w:rFonts w:ascii="Arial" w:hAnsi="Arial" w:cs="Arial"/>
        </w:rPr>
      </w:pPr>
      <w:r w:rsidRPr="00284121">
        <w:rPr>
          <w:rFonts w:ascii="Arial" w:hAnsi="Arial" w:cs="Arial"/>
        </w:rPr>
        <w:t>This law is in place for several reasons, primarily to reduce the incidence of sickness or death of non-target animals. There have been reported instances of pets or protected wildlife ingesting poisons directly or indirectly when ingesting a poisoned animal.</w:t>
      </w:r>
    </w:p>
    <w:p w:rsidR="001E0819" w:rsidRPr="00284121" w:rsidRDefault="001E0819" w:rsidP="001E0819">
      <w:pPr>
        <w:rPr>
          <w:rFonts w:ascii="Arial" w:hAnsi="Arial" w:cs="Arial"/>
          <w:sz w:val="16"/>
          <w:szCs w:val="16"/>
        </w:rPr>
      </w:pPr>
    </w:p>
    <w:p w:rsidR="001E0819" w:rsidRPr="00E07641" w:rsidRDefault="001E0819" w:rsidP="001E0819">
      <w:pPr>
        <w:rPr>
          <w:rFonts w:ascii="Arial" w:hAnsi="Arial" w:cs="Arial"/>
          <w:b/>
        </w:rPr>
      </w:pPr>
      <w:r w:rsidRPr="00E07641">
        <w:rPr>
          <w:rFonts w:ascii="Arial" w:hAnsi="Arial" w:cs="Arial"/>
          <w:b/>
        </w:rPr>
        <w:t>When encountering nuisance wildlife, consider these options:</w:t>
      </w:r>
    </w:p>
    <w:p w:rsidR="001E0819" w:rsidRPr="00284121" w:rsidRDefault="001E0819" w:rsidP="001E0819">
      <w:pPr>
        <w:rPr>
          <w:rFonts w:ascii="Arial" w:hAnsi="Arial" w:cs="Arial"/>
          <w:sz w:val="16"/>
          <w:szCs w:val="16"/>
        </w:rPr>
      </w:pPr>
    </w:p>
    <w:p w:rsidR="001E0819" w:rsidRPr="00284121" w:rsidRDefault="001E0819" w:rsidP="001E0819">
      <w:pPr>
        <w:numPr>
          <w:ilvl w:val="0"/>
          <w:numId w:val="24"/>
        </w:numPr>
        <w:rPr>
          <w:rFonts w:ascii="Arial" w:hAnsi="Arial" w:cs="Arial"/>
        </w:rPr>
      </w:pPr>
      <w:r w:rsidRPr="00284121">
        <w:rPr>
          <w:rFonts w:ascii="Arial" w:hAnsi="Arial" w:cs="Arial"/>
        </w:rPr>
        <w:t>Depending on the particular wildlife species, non-lethal options may work.</w:t>
      </w:r>
      <w:r>
        <w:rPr>
          <w:rFonts w:ascii="Arial" w:hAnsi="Arial" w:cs="Arial"/>
        </w:rPr>
        <w:t xml:space="preserve"> </w:t>
      </w:r>
      <w:r w:rsidRPr="00284121">
        <w:rPr>
          <w:rFonts w:ascii="Arial" w:hAnsi="Arial" w:cs="Arial"/>
        </w:rPr>
        <w:t>These include frightening with shiny or new objects, sounds, or using repellents.</w:t>
      </w:r>
      <w:r>
        <w:rPr>
          <w:rFonts w:ascii="Arial" w:hAnsi="Arial" w:cs="Arial"/>
        </w:rPr>
        <w:t xml:space="preserve"> </w:t>
      </w:r>
      <w:r w:rsidRPr="00284121">
        <w:rPr>
          <w:rFonts w:ascii="Arial" w:hAnsi="Arial" w:cs="Arial"/>
        </w:rPr>
        <w:t>However, often these are of limited effectiveness as wildlife easily become habituated.</w:t>
      </w:r>
      <w:r>
        <w:rPr>
          <w:rFonts w:ascii="Arial" w:hAnsi="Arial" w:cs="Arial"/>
        </w:rPr>
        <w:t xml:space="preserve"> </w:t>
      </w:r>
      <w:r w:rsidRPr="00284121">
        <w:rPr>
          <w:rFonts w:ascii="Arial" w:hAnsi="Arial" w:cs="Arial"/>
        </w:rPr>
        <w:t>Hungry wildlife may eat plants with repellents applied, for example when populations are high and food is scarce.</w:t>
      </w:r>
    </w:p>
    <w:p w:rsidR="001E0819" w:rsidRPr="006A2835" w:rsidRDefault="001E0819" w:rsidP="001E0819">
      <w:pPr>
        <w:ind w:left="720"/>
        <w:rPr>
          <w:rFonts w:ascii="Arial" w:hAnsi="Arial" w:cs="Arial"/>
          <w:sz w:val="16"/>
          <w:szCs w:val="16"/>
        </w:rPr>
      </w:pPr>
    </w:p>
    <w:p w:rsidR="001E0819" w:rsidRPr="00284121" w:rsidRDefault="001E0819" w:rsidP="001E0819">
      <w:pPr>
        <w:numPr>
          <w:ilvl w:val="0"/>
          <w:numId w:val="24"/>
        </w:numPr>
        <w:rPr>
          <w:rFonts w:ascii="Arial" w:hAnsi="Arial" w:cs="Arial"/>
        </w:rPr>
      </w:pPr>
      <w:r w:rsidRPr="00284121">
        <w:rPr>
          <w:rFonts w:ascii="Arial" w:hAnsi="Arial" w:cs="Arial"/>
        </w:rPr>
        <w:t>Live trapping and relocating nuisance raccoons, opossums, skunks, squirrels, and armadillos is allowed. It is not legal to trap other species such as deer, bears, endangered species, and migratory birds.</w:t>
      </w:r>
    </w:p>
    <w:p w:rsidR="001E0819" w:rsidRPr="006A2835" w:rsidRDefault="001E0819" w:rsidP="001E0819">
      <w:pPr>
        <w:pStyle w:val="ListParagraph"/>
        <w:rPr>
          <w:sz w:val="16"/>
          <w:szCs w:val="16"/>
        </w:rPr>
      </w:pPr>
    </w:p>
    <w:p w:rsidR="001E0819" w:rsidRPr="00284121" w:rsidRDefault="001E0819" w:rsidP="001E0819">
      <w:pPr>
        <w:numPr>
          <w:ilvl w:val="0"/>
          <w:numId w:val="24"/>
        </w:numPr>
        <w:rPr>
          <w:rFonts w:ascii="Arial" w:hAnsi="Arial" w:cs="Arial"/>
        </w:rPr>
      </w:pPr>
      <w:r w:rsidRPr="00284121">
        <w:rPr>
          <w:rFonts w:ascii="Arial" w:hAnsi="Arial" w:cs="Arial"/>
          <w:color w:val="0A0A0A"/>
          <w:shd w:val="clear" w:color="auto" w:fill="FEFEFE"/>
        </w:rPr>
        <w:t>English sparrows, blackbirds, starlings and crows committing damage to agriculture crops and personal property may be taken without a permit.</w:t>
      </w:r>
    </w:p>
    <w:p w:rsidR="001E0819" w:rsidRPr="00284121" w:rsidRDefault="001E0819" w:rsidP="001E0819">
      <w:pPr>
        <w:ind w:left="720"/>
        <w:rPr>
          <w:rFonts w:ascii="Arial" w:hAnsi="Arial" w:cs="Arial"/>
          <w:sz w:val="16"/>
          <w:szCs w:val="16"/>
        </w:rPr>
      </w:pPr>
    </w:p>
    <w:p w:rsidR="001E0819" w:rsidRPr="00284121" w:rsidRDefault="001E0819" w:rsidP="001E0819">
      <w:pPr>
        <w:numPr>
          <w:ilvl w:val="0"/>
          <w:numId w:val="24"/>
        </w:numPr>
        <w:rPr>
          <w:rFonts w:ascii="Arial" w:hAnsi="Arial" w:cs="Arial"/>
        </w:rPr>
      </w:pPr>
      <w:r w:rsidRPr="00284121">
        <w:rPr>
          <w:rFonts w:ascii="Arial" w:hAnsi="Arial" w:cs="Arial"/>
        </w:rPr>
        <w:t xml:space="preserve">In areas where the discharge of firearms or trapping is allowed, </w:t>
      </w:r>
      <w:r w:rsidRPr="00284121">
        <w:rPr>
          <w:rFonts w:ascii="Arial" w:hAnsi="Arial" w:cs="Arial"/>
          <w:color w:val="0A0A0A"/>
          <w:shd w:val="clear" w:color="auto" w:fill="FEFEFE"/>
        </w:rPr>
        <w:t>beaver, coyote, muskrat, nutria, opossum, raccoon, squirrel, striped skunk and nongame wildlife such as armadillo, gophers and moles (excluding migratory birds and endangered species) that are causing damage to personal property may be taken during daylight hours or trapped the entire year.</w:t>
      </w:r>
      <w:r>
        <w:rPr>
          <w:rFonts w:ascii="Arial" w:hAnsi="Arial" w:cs="Arial"/>
          <w:color w:val="0A0A0A"/>
          <w:shd w:val="clear" w:color="auto" w:fill="FEFEFE"/>
        </w:rPr>
        <w:t xml:space="preserve"> </w:t>
      </w:r>
      <w:r w:rsidRPr="00284121">
        <w:rPr>
          <w:rFonts w:ascii="Arial" w:hAnsi="Arial" w:cs="Arial"/>
        </w:rPr>
        <w:t>As a precaution, consider taking a photo of damage caused by a game animal and discuss your intended actions with your wildlife officer to be sure you are in compliance.</w:t>
      </w:r>
    </w:p>
    <w:p w:rsidR="001E0819" w:rsidRPr="006A2835" w:rsidRDefault="001E0819" w:rsidP="001E0819">
      <w:pPr>
        <w:pStyle w:val="ListParagraph"/>
        <w:rPr>
          <w:sz w:val="16"/>
          <w:szCs w:val="16"/>
        </w:rPr>
      </w:pPr>
    </w:p>
    <w:p w:rsidR="001E0819" w:rsidRPr="00284121" w:rsidRDefault="001E0819" w:rsidP="001E0819">
      <w:pPr>
        <w:numPr>
          <w:ilvl w:val="0"/>
          <w:numId w:val="24"/>
        </w:numPr>
        <w:rPr>
          <w:rFonts w:ascii="Arial" w:hAnsi="Arial" w:cs="Arial"/>
        </w:rPr>
      </w:pPr>
      <w:r w:rsidRPr="00284121">
        <w:rPr>
          <w:rFonts w:ascii="Arial" w:hAnsi="Arial" w:cs="Arial"/>
        </w:rPr>
        <w:t>A depredation permit is required for night-time shooting of any wildlife.</w:t>
      </w:r>
      <w:r>
        <w:rPr>
          <w:rFonts w:ascii="Arial" w:hAnsi="Arial" w:cs="Arial"/>
        </w:rPr>
        <w:t xml:space="preserve"> </w:t>
      </w:r>
      <w:r w:rsidRPr="00284121">
        <w:rPr>
          <w:rFonts w:ascii="Arial" w:hAnsi="Arial" w:cs="Arial"/>
        </w:rPr>
        <w:t>Contact a regional office with the Arkansas Game and Fish Commission to obtain a permit when nuisance wildlife are an issue.</w:t>
      </w:r>
    </w:p>
    <w:p w:rsidR="001E0819" w:rsidRPr="00284121" w:rsidRDefault="001E0819" w:rsidP="001E0819">
      <w:pPr>
        <w:ind w:left="720"/>
        <w:rPr>
          <w:rFonts w:ascii="Arial" w:hAnsi="Arial" w:cs="Arial"/>
          <w:sz w:val="16"/>
          <w:szCs w:val="16"/>
        </w:rPr>
      </w:pPr>
    </w:p>
    <w:p w:rsidR="001E0819" w:rsidRPr="00284121" w:rsidRDefault="001E0819" w:rsidP="001E0819">
      <w:pPr>
        <w:rPr>
          <w:rFonts w:ascii="Arial" w:hAnsi="Arial" w:cs="Arial"/>
        </w:rPr>
      </w:pPr>
      <w:r w:rsidRPr="00284121">
        <w:rPr>
          <w:rFonts w:ascii="Arial" w:hAnsi="Arial" w:cs="Arial"/>
        </w:rPr>
        <w:t>If in doubt about a particular control method, contact your local wildlife officer, or call the Arkansas Game and Fish Commission at 1-800-364-4263.</w:t>
      </w:r>
    </w:p>
    <w:p w:rsidR="00B81789" w:rsidRDefault="00B81789" w:rsidP="00217BE5">
      <w:pPr>
        <w:rPr>
          <w:rFonts w:ascii="Arial" w:hAnsi="Arial" w:cs="Arial"/>
          <w:sz w:val="16"/>
          <w:szCs w:val="16"/>
        </w:rPr>
      </w:pPr>
    </w:p>
    <w:p w:rsidR="00E10781" w:rsidRPr="00B81789" w:rsidRDefault="00E10781" w:rsidP="00217BE5">
      <w:pPr>
        <w:rPr>
          <w:rFonts w:ascii="Arial" w:hAnsi="Arial" w:cs="Arial"/>
          <w:sz w:val="16"/>
          <w:szCs w:val="16"/>
        </w:rPr>
      </w:pPr>
    </w:p>
    <w:p w:rsidR="0012748A" w:rsidRPr="008B5761" w:rsidRDefault="0012748A" w:rsidP="0012748A">
      <w:pPr>
        <w:shd w:val="clear" w:color="auto" w:fill="FFFFFF"/>
        <w:rPr>
          <w:rFonts w:ascii="Arial" w:hAnsi="Arial" w:cs="Arial"/>
          <w:b/>
          <w:i/>
          <w:color w:val="1D2129"/>
          <w:sz w:val="36"/>
          <w:szCs w:val="36"/>
          <w:u w:val="single"/>
        </w:rPr>
      </w:pPr>
      <w:r w:rsidRPr="008B5761">
        <w:rPr>
          <w:rFonts w:ascii="Arial" w:hAnsi="Arial" w:cs="Arial"/>
          <w:b/>
          <w:i/>
          <w:color w:val="1D2129"/>
          <w:sz w:val="36"/>
          <w:szCs w:val="36"/>
          <w:u w:val="single"/>
        </w:rPr>
        <w:t>Pepper and Tomato Fruit Anthracnose</w:t>
      </w:r>
    </w:p>
    <w:p w:rsidR="0012748A" w:rsidRDefault="0012748A" w:rsidP="0012748A">
      <w:pPr>
        <w:shd w:val="clear" w:color="auto" w:fill="FFFFFF"/>
        <w:rPr>
          <w:rFonts w:ascii="Arial" w:hAnsi="Arial" w:cs="Arial"/>
          <w:color w:val="1D2129"/>
        </w:rPr>
      </w:pPr>
      <w:r>
        <w:rPr>
          <w:rFonts w:ascii="Arial" w:hAnsi="Arial" w:cs="Arial"/>
          <w:color w:val="1D2129"/>
        </w:rPr>
        <w:t>Sherrie E. Smith</w:t>
      </w:r>
    </w:p>
    <w:p w:rsidR="0012748A" w:rsidRPr="008B5761" w:rsidRDefault="0012748A" w:rsidP="0012748A">
      <w:pPr>
        <w:shd w:val="clear" w:color="auto" w:fill="FFFFFF"/>
        <w:rPr>
          <w:rFonts w:ascii="Arial" w:hAnsi="Arial" w:cs="Arial"/>
          <w:color w:val="1D2129"/>
          <w:sz w:val="16"/>
          <w:szCs w:val="16"/>
        </w:rPr>
      </w:pPr>
    </w:p>
    <w:p w:rsidR="0012748A" w:rsidRDefault="0012748A" w:rsidP="0012748A">
      <w:pPr>
        <w:shd w:val="clear" w:color="auto" w:fill="FFFFFF"/>
        <w:rPr>
          <w:rFonts w:ascii="Arial" w:hAnsi="Arial" w:cs="Arial"/>
          <w:color w:val="1D2129"/>
        </w:rPr>
      </w:pPr>
      <w:r w:rsidRPr="00F1098B">
        <w:rPr>
          <w:rFonts w:ascii="Arial" w:hAnsi="Arial" w:cs="Arial"/>
          <w:color w:val="1D2129"/>
        </w:rPr>
        <w:t xml:space="preserve">Anthracnose of pepper and tomato occurs wherever they are grown. It is caused by several species of Colletotrichum, including </w:t>
      </w:r>
      <w:r w:rsidRPr="00F1098B">
        <w:rPr>
          <w:rFonts w:ascii="Arial" w:hAnsi="Arial" w:cs="Arial"/>
          <w:i/>
          <w:color w:val="1D2129"/>
        </w:rPr>
        <w:t>C. gloeosporioides</w:t>
      </w:r>
      <w:r w:rsidRPr="00F1098B">
        <w:rPr>
          <w:rFonts w:ascii="Arial" w:hAnsi="Arial" w:cs="Arial"/>
          <w:color w:val="1D2129"/>
        </w:rPr>
        <w:t xml:space="preserve">, teleomorph </w:t>
      </w:r>
      <w:r w:rsidRPr="00F1098B">
        <w:rPr>
          <w:rFonts w:ascii="Arial" w:hAnsi="Arial" w:cs="Arial"/>
          <w:i/>
          <w:color w:val="1D2129"/>
        </w:rPr>
        <w:t>Glomerella cingulata, C. capsici, C. coccodes</w:t>
      </w:r>
      <w:r w:rsidRPr="00F1098B">
        <w:rPr>
          <w:rFonts w:ascii="Arial" w:hAnsi="Arial" w:cs="Arial"/>
          <w:color w:val="1D2129"/>
        </w:rPr>
        <w:t>, and perhaps others. Ripening fruit is the most susceptible, but the disease can occur on fruit, leaves, and stems any time conditions are right for disease development. Lesions on the fruit are circular, and may reach a diameter of more than one inch. The center of the lesion will have tan to orange to black concentric rings. Salmon-colored masses of spores are often evident during extended periods of leaf wetness. The lesions on stems and leaves are irregularly shaped gray brown spots with dark brown edges. Crop rotation of at least three years and the use of pathogen free seed are the best means of control. A 30-minute hot water bath at 52°C water disinfests seed. Deep plowing of crop residue and removal of crop debris limits overwintering inoculum. Fungicides have limited usefulness under heavy inoculum pressure and wet conditions. Quilt, Reason, Maneb, Quadris, and Cabrio are labeled for control of anthracnose on peppers. Quadris Top, Riaxor, Inspire Super, and Fontelis are labeled for tomato. Homeowners may use a Garden Fungicide containing chlorothalonil.</w:t>
      </w:r>
    </w:p>
    <w:p w:rsidR="0012748A" w:rsidRPr="008B5761" w:rsidRDefault="0012748A" w:rsidP="0012748A">
      <w:pPr>
        <w:shd w:val="clear" w:color="auto" w:fill="FFFFFF"/>
        <w:rPr>
          <w:rFonts w:ascii="Arial" w:hAnsi="Arial" w:cs="Arial"/>
          <w:color w:val="1D2129"/>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686"/>
      </w:tblGrid>
      <w:tr w:rsidR="0012748A" w:rsidTr="00CB3B1A">
        <w:trPr>
          <w:jc w:val="center"/>
        </w:trPr>
        <w:tc>
          <w:tcPr>
            <w:tcW w:w="4585" w:type="dxa"/>
          </w:tcPr>
          <w:p w:rsidR="0012748A" w:rsidRDefault="0012748A" w:rsidP="00CB3B1A">
            <w:pPr>
              <w:jc w:val="both"/>
              <w:rPr>
                <w:rFonts w:ascii="Arial" w:hAnsi="Arial" w:cs="Arial"/>
                <w:noProof/>
                <w:color w:val="1D2129"/>
              </w:rPr>
            </w:pPr>
            <w:r>
              <w:rPr>
                <w:rFonts w:ascii="Arial" w:hAnsi="Arial" w:cs="Arial"/>
                <w:noProof/>
                <w:color w:val="1D2129"/>
              </w:rPr>
              <w:lastRenderedPageBreak/>
              <w:drawing>
                <wp:inline distT="0" distB="0" distL="0" distR="0" wp14:anchorId="0199E6E3" wp14:editId="083B50BC">
                  <wp:extent cx="2688336" cy="2743200"/>
                  <wp:effectExtent l="0" t="0" r="0" b="0"/>
                  <wp:docPr id="4" name="Picture 4" descr="Pepper Anthracnose- Colletotrichum sp." title="Pepper Anthracnose- Colletotrichum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8336" cy="2743200"/>
                          </a:xfrm>
                          <a:prstGeom prst="rect">
                            <a:avLst/>
                          </a:prstGeom>
                          <a:noFill/>
                        </pic:spPr>
                      </pic:pic>
                    </a:graphicData>
                  </a:graphic>
                </wp:inline>
              </w:drawing>
            </w:r>
          </w:p>
        </w:tc>
        <w:tc>
          <w:tcPr>
            <w:tcW w:w="4686" w:type="dxa"/>
          </w:tcPr>
          <w:p w:rsidR="0012748A" w:rsidRDefault="0012748A" w:rsidP="00CB3B1A">
            <w:pPr>
              <w:jc w:val="both"/>
              <w:rPr>
                <w:rFonts w:ascii="Arial" w:hAnsi="Arial" w:cs="Arial"/>
                <w:color w:val="1D2129"/>
              </w:rPr>
            </w:pPr>
            <w:r>
              <w:rPr>
                <w:rFonts w:ascii="Arial" w:hAnsi="Arial" w:cs="Arial"/>
                <w:noProof/>
                <w:color w:val="1D2129"/>
              </w:rPr>
              <w:drawing>
                <wp:inline distT="0" distB="0" distL="0" distR="0" wp14:anchorId="6694ED99" wp14:editId="7A6BFFDA">
                  <wp:extent cx="2834640" cy="2743200"/>
                  <wp:effectExtent l="0" t="0" r="3810" b="0"/>
                  <wp:docPr id="6" name="Picture 6" descr="Tomato Anthracnose- Colletotrichum sp." title="Tomato Anthracnose- Colletotrichum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2743200"/>
                          </a:xfrm>
                          <a:prstGeom prst="rect">
                            <a:avLst/>
                          </a:prstGeom>
                          <a:noFill/>
                        </pic:spPr>
                      </pic:pic>
                    </a:graphicData>
                  </a:graphic>
                </wp:inline>
              </w:drawing>
            </w:r>
          </w:p>
        </w:tc>
      </w:tr>
      <w:tr w:rsidR="0012748A" w:rsidRPr="008B5761" w:rsidTr="00CB3B1A">
        <w:trPr>
          <w:jc w:val="center"/>
        </w:trPr>
        <w:tc>
          <w:tcPr>
            <w:tcW w:w="4585" w:type="dxa"/>
          </w:tcPr>
          <w:p w:rsidR="0012748A" w:rsidRPr="008B5761" w:rsidRDefault="0012748A" w:rsidP="00CB3B1A">
            <w:pPr>
              <w:rPr>
                <w:rFonts w:ascii="Arial" w:hAnsi="Arial" w:cs="Arial"/>
                <w:color w:val="1D2129"/>
              </w:rPr>
            </w:pPr>
            <w:r w:rsidRPr="008B5761">
              <w:rPr>
                <w:rFonts w:ascii="Arial" w:hAnsi="Arial" w:cs="Arial"/>
              </w:rPr>
              <w:t xml:space="preserve">Pepper Anthracnose- </w:t>
            </w:r>
            <w:r w:rsidRPr="008B5761">
              <w:rPr>
                <w:rFonts w:ascii="Arial" w:hAnsi="Arial" w:cs="Arial"/>
                <w:i/>
              </w:rPr>
              <w:t xml:space="preserve">Colletotrichum </w:t>
            </w:r>
            <w:r w:rsidRPr="008B5761">
              <w:rPr>
                <w:rFonts w:ascii="Arial" w:hAnsi="Arial" w:cs="Arial"/>
              </w:rPr>
              <w:t>sp.</w:t>
            </w:r>
          </w:p>
        </w:tc>
        <w:tc>
          <w:tcPr>
            <w:tcW w:w="4686" w:type="dxa"/>
          </w:tcPr>
          <w:p w:rsidR="0012748A" w:rsidRPr="008B5761" w:rsidRDefault="0012748A" w:rsidP="00CB3B1A">
            <w:pPr>
              <w:rPr>
                <w:rFonts w:ascii="Arial" w:hAnsi="Arial" w:cs="Arial"/>
                <w:color w:val="1D2129"/>
              </w:rPr>
            </w:pPr>
            <w:r w:rsidRPr="008B5761">
              <w:rPr>
                <w:rFonts w:ascii="Arial" w:hAnsi="Arial" w:cs="Arial"/>
              </w:rPr>
              <w:t xml:space="preserve">Tomato Anthracnose- </w:t>
            </w:r>
            <w:r w:rsidRPr="008B5761">
              <w:rPr>
                <w:rFonts w:ascii="Arial" w:hAnsi="Arial" w:cs="Arial"/>
                <w:i/>
              </w:rPr>
              <w:t xml:space="preserve">Colletotrichum </w:t>
            </w:r>
            <w:r w:rsidRPr="008B5761">
              <w:rPr>
                <w:rFonts w:ascii="Arial" w:hAnsi="Arial" w:cs="Arial"/>
              </w:rPr>
              <w:t>sp.</w:t>
            </w:r>
          </w:p>
        </w:tc>
      </w:tr>
    </w:tbl>
    <w:p w:rsidR="0012748A" w:rsidRPr="008B5761" w:rsidRDefault="0012748A" w:rsidP="0012748A">
      <w:pPr>
        <w:shd w:val="clear" w:color="auto" w:fill="FFFFFF"/>
        <w:rPr>
          <w:rFonts w:ascii="Arial" w:hAnsi="Arial" w:cs="Arial"/>
          <w:color w:val="1D2129"/>
          <w:sz w:val="16"/>
          <w:szCs w:val="16"/>
        </w:rPr>
      </w:pPr>
    </w:p>
    <w:p w:rsidR="002B787A" w:rsidRDefault="002B787A" w:rsidP="0012748A">
      <w:pPr>
        <w:shd w:val="clear" w:color="auto" w:fill="FFFFFF"/>
        <w:jc w:val="both"/>
        <w:rPr>
          <w:rFonts w:ascii="Arial" w:hAnsi="Arial" w:cs="Arial"/>
          <w:color w:val="1D2129"/>
          <w:sz w:val="16"/>
          <w:szCs w:val="16"/>
        </w:rPr>
      </w:pPr>
    </w:p>
    <w:p w:rsidR="00EB6976" w:rsidRPr="00286A9B" w:rsidRDefault="00EB6976" w:rsidP="00EB6976">
      <w:pPr>
        <w:autoSpaceDE w:val="0"/>
        <w:autoSpaceDN w:val="0"/>
        <w:adjustRightInd w:val="0"/>
        <w:rPr>
          <w:rFonts w:ascii="Arial" w:hAnsi="Arial" w:cs="Arial"/>
          <w:b/>
          <w:i/>
          <w:sz w:val="36"/>
          <w:szCs w:val="36"/>
          <w:u w:val="single"/>
        </w:rPr>
      </w:pPr>
      <w:r>
        <w:rPr>
          <w:rFonts w:ascii="Arial" w:hAnsi="Arial" w:cs="Arial"/>
          <w:b/>
          <w:i/>
          <w:sz w:val="36"/>
          <w:szCs w:val="36"/>
          <w:u w:val="single"/>
        </w:rPr>
        <w:t>Pollinator Program</w:t>
      </w:r>
    </w:p>
    <w:p w:rsidR="00EB6976" w:rsidRPr="00736606" w:rsidRDefault="00F7150F" w:rsidP="00EB6976">
      <w:pPr>
        <w:rPr>
          <w:rFonts w:ascii="Arial" w:hAnsi="Arial" w:cs="Arial"/>
        </w:rPr>
      </w:pPr>
      <w:r w:rsidRPr="002662DB">
        <w:rPr>
          <w:rFonts w:ascii="Arial" w:hAnsi="Arial" w:cs="Arial"/>
          <w:noProof/>
          <w:color w:val="1D2129"/>
          <w:sz w:val="16"/>
          <w:szCs w:val="16"/>
        </w:rPr>
        <w:drawing>
          <wp:anchor distT="0" distB="0" distL="114300" distR="114300" simplePos="0" relativeHeight="251658752" behindDoc="0" locked="0" layoutInCell="1" allowOverlap="1" wp14:anchorId="7918892C" wp14:editId="3D536115">
            <wp:simplePos x="0" y="0"/>
            <wp:positionH relativeFrom="column">
              <wp:posOffset>3015615</wp:posOffset>
            </wp:positionH>
            <wp:positionV relativeFrom="paragraph">
              <wp:posOffset>13970</wp:posOffset>
            </wp:positionV>
            <wp:extent cx="3560445" cy="3028950"/>
            <wp:effectExtent l="0" t="0" r="1905" b="0"/>
            <wp:wrapSquare wrapText="bothSides"/>
            <wp:docPr id="20" name="Picture 20" descr="Arkansas Pollinator Stewardship Program" title="Arkansas Pollinator Stewardshi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45139"/>
                    <a:stretch/>
                  </pic:blipFill>
                  <pic:spPr bwMode="auto">
                    <a:xfrm>
                      <a:off x="0" y="0"/>
                      <a:ext cx="3560445"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976">
        <w:rPr>
          <w:rFonts w:ascii="Arial" w:hAnsi="Arial" w:cs="Arial"/>
        </w:rPr>
        <w:t>Jon Zawislak</w:t>
      </w:r>
    </w:p>
    <w:p w:rsidR="00EB6976" w:rsidRPr="00736606" w:rsidRDefault="00EB6976" w:rsidP="00EB6976">
      <w:pPr>
        <w:rPr>
          <w:rFonts w:ascii="Arial" w:hAnsi="Arial" w:cs="Arial"/>
          <w:bCs/>
          <w:sz w:val="16"/>
          <w:szCs w:val="16"/>
        </w:rPr>
      </w:pPr>
    </w:p>
    <w:p w:rsidR="00EB6976" w:rsidRDefault="00EB6976" w:rsidP="00EB6976">
      <w:pPr>
        <w:shd w:val="clear" w:color="auto" w:fill="FFFFFF"/>
        <w:rPr>
          <w:rFonts w:ascii="Arial" w:hAnsi="Arial" w:cs="Arial"/>
          <w:color w:val="1D2129"/>
        </w:rPr>
      </w:pPr>
      <w:r w:rsidRPr="00EB6976">
        <w:rPr>
          <w:rFonts w:ascii="Arial" w:hAnsi="Arial" w:cs="Arial"/>
          <w:color w:val="1D2129"/>
        </w:rPr>
        <w:t>Most County</w:t>
      </w:r>
      <w:r>
        <w:rPr>
          <w:rFonts w:ascii="Arial" w:hAnsi="Arial" w:cs="Arial"/>
          <w:color w:val="1D2129"/>
        </w:rPr>
        <w:t xml:space="preserve"> Extension Personnel are already familiar with the </w:t>
      </w:r>
      <w:r w:rsidRPr="00EB6976">
        <w:rPr>
          <w:rFonts w:ascii="Arial" w:hAnsi="Arial" w:cs="Arial"/>
          <w:color w:val="1D2129"/>
        </w:rPr>
        <w:t>Arkansas Pollinator Stewardship Program</w:t>
      </w:r>
      <w:r>
        <w:rPr>
          <w:rFonts w:ascii="Arial" w:hAnsi="Arial" w:cs="Arial"/>
          <w:color w:val="1D2129"/>
        </w:rPr>
        <w:t xml:space="preserve"> but just in case you need a refresher, here is a short link to the program. </w:t>
      </w:r>
      <w:hyperlink r:id="rId26" w:history="1">
        <w:r w:rsidR="00D112AD" w:rsidRPr="0047717D">
          <w:rPr>
            <w:rStyle w:val="Hyperlink"/>
            <w:rFonts w:ascii="Arial" w:hAnsi="Arial" w:cs="Arial"/>
          </w:rPr>
          <w:t>www.uaex.edu/pollinators</w:t>
        </w:r>
      </w:hyperlink>
    </w:p>
    <w:p w:rsidR="00EB6976" w:rsidRDefault="00EB6976" w:rsidP="0012748A">
      <w:pPr>
        <w:shd w:val="clear" w:color="auto" w:fill="FFFFFF"/>
        <w:jc w:val="both"/>
        <w:rPr>
          <w:rFonts w:ascii="Arial" w:hAnsi="Arial" w:cs="Arial"/>
          <w:color w:val="1D2129"/>
          <w:sz w:val="16"/>
          <w:szCs w:val="16"/>
        </w:rPr>
      </w:pPr>
    </w:p>
    <w:p w:rsidR="002662DB" w:rsidRDefault="002662DB" w:rsidP="0012748A">
      <w:pPr>
        <w:shd w:val="clear" w:color="auto" w:fill="FFFFFF"/>
        <w:jc w:val="both"/>
        <w:rPr>
          <w:rFonts w:ascii="Arial" w:hAnsi="Arial" w:cs="Arial"/>
          <w:color w:val="1D2129"/>
          <w:sz w:val="16"/>
          <w:szCs w:val="16"/>
        </w:rPr>
      </w:pPr>
    </w:p>
    <w:p w:rsidR="00F7150F" w:rsidRDefault="00F7150F">
      <w:pPr>
        <w:rPr>
          <w:rFonts w:ascii="Arial" w:hAnsi="Arial" w:cs="Arial"/>
          <w:color w:val="1D2129"/>
          <w:sz w:val="16"/>
          <w:szCs w:val="16"/>
        </w:rPr>
      </w:pPr>
      <w:r>
        <w:rPr>
          <w:rFonts w:ascii="Arial" w:hAnsi="Arial" w:cs="Arial"/>
          <w:color w:val="1D2129"/>
          <w:sz w:val="16"/>
          <w:szCs w:val="16"/>
        </w:rPr>
        <w:br w:type="page"/>
      </w:r>
    </w:p>
    <w:p w:rsidR="002F215F" w:rsidRPr="00286A9B" w:rsidRDefault="002F215F" w:rsidP="002F215F">
      <w:pPr>
        <w:autoSpaceDE w:val="0"/>
        <w:autoSpaceDN w:val="0"/>
        <w:adjustRightInd w:val="0"/>
        <w:rPr>
          <w:rFonts w:ascii="Arial" w:hAnsi="Arial" w:cs="Arial"/>
          <w:b/>
          <w:i/>
          <w:sz w:val="36"/>
          <w:szCs w:val="36"/>
          <w:u w:val="single"/>
        </w:rPr>
      </w:pPr>
      <w:r w:rsidRPr="00286A9B">
        <w:rPr>
          <w:rFonts w:ascii="Arial" w:hAnsi="Arial" w:cs="Arial"/>
          <w:b/>
          <w:i/>
          <w:sz w:val="36"/>
          <w:szCs w:val="36"/>
          <w:u w:val="single"/>
        </w:rPr>
        <w:lastRenderedPageBreak/>
        <w:t>Name That Weed</w:t>
      </w:r>
    </w:p>
    <w:p w:rsidR="002F215F" w:rsidRPr="00736606" w:rsidRDefault="002F215F" w:rsidP="002F215F">
      <w:pPr>
        <w:rPr>
          <w:rFonts w:ascii="Arial" w:hAnsi="Arial" w:cs="Arial"/>
        </w:rPr>
      </w:pPr>
      <w:r w:rsidRPr="00736606">
        <w:rPr>
          <w:rFonts w:ascii="Arial" w:hAnsi="Arial" w:cs="Arial"/>
        </w:rPr>
        <w:t>Bob Scott</w:t>
      </w:r>
    </w:p>
    <w:p w:rsidR="002F215F" w:rsidRPr="00736606" w:rsidRDefault="002F215F" w:rsidP="002F215F">
      <w:pPr>
        <w:rPr>
          <w:rFonts w:ascii="Arial" w:hAnsi="Arial" w:cs="Arial"/>
          <w:bCs/>
          <w:sz w:val="16"/>
          <w:szCs w:val="16"/>
        </w:rPr>
      </w:pPr>
    </w:p>
    <w:p w:rsidR="000616A5" w:rsidRDefault="000E188B" w:rsidP="00356BDE">
      <w:pPr>
        <w:rPr>
          <w:rFonts w:ascii="Arial" w:hAnsi="Arial" w:cs="Arial"/>
          <w:color w:val="000000"/>
        </w:rPr>
      </w:pPr>
      <w:r w:rsidRPr="000E188B">
        <w:rPr>
          <w:rFonts w:ascii="Arial" w:hAnsi="Arial" w:cs="Arial"/>
          <w:color w:val="000000"/>
        </w:rPr>
        <w:t>This weed plagues many acres in eastern Arkansas especially along rivers on heavy soils. The new Xtend technology is an excellent option for this weed as Dicamba</w:t>
      </w:r>
      <w:r>
        <w:rPr>
          <w:rFonts w:ascii="Arial" w:hAnsi="Arial" w:cs="Arial"/>
          <w:color w:val="000000"/>
        </w:rPr>
        <w:t>,</w:t>
      </w:r>
      <w:r w:rsidRPr="000E188B">
        <w:rPr>
          <w:rFonts w:ascii="Arial" w:hAnsi="Arial" w:cs="Arial"/>
          <w:color w:val="000000"/>
        </w:rPr>
        <w:t xml:space="preserve"> both in season and in the fall</w:t>
      </w:r>
      <w:r>
        <w:rPr>
          <w:rFonts w:ascii="Arial" w:hAnsi="Arial" w:cs="Arial"/>
          <w:color w:val="000000"/>
        </w:rPr>
        <w:t>,</w:t>
      </w:r>
      <w:r w:rsidRPr="000E188B">
        <w:rPr>
          <w:rFonts w:ascii="Arial" w:hAnsi="Arial" w:cs="Arial"/>
          <w:color w:val="000000"/>
        </w:rPr>
        <w:t xml:space="preserve"> is very effective! Often large areas of this weed can be eliminated from an underground "mother plant" or series of connected plants. Be the first to email Dr. Bob Scott at </w:t>
      </w:r>
      <w:hyperlink r:id="rId27" w:history="1">
        <w:r w:rsidRPr="00743DEA">
          <w:rPr>
            <w:rStyle w:val="Hyperlink"/>
            <w:rFonts w:ascii="Arial" w:hAnsi="Arial" w:cs="Arial"/>
          </w:rPr>
          <w:t>bscott@uaex.edu</w:t>
        </w:r>
      </w:hyperlink>
      <w:r w:rsidRPr="000E188B">
        <w:rPr>
          <w:rFonts w:ascii="Arial" w:hAnsi="Arial" w:cs="Arial"/>
          <w:color w:val="000000"/>
        </w:rPr>
        <w:t xml:space="preserve"> with the correct SCIENTIFIC NAME of this weed and win a prize!</w:t>
      </w:r>
    </w:p>
    <w:p w:rsidR="000E188B" w:rsidRPr="00D75EB9" w:rsidRDefault="000E188B" w:rsidP="00356BDE">
      <w:pPr>
        <w:rPr>
          <w:rFonts w:ascii="Arial" w:hAnsi="Arial" w:cs="Arial"/>
          <w:color w:val="000000"/>
          <w:sz w:val="16"/>
          <w:szCs w:val="16"/>
        </w:rPr>
      </w:pPr>
    </w:p>
    <w:p w:rsidR="000E188B" w:rsidRDefault="000E188B" w:rsidP="000E188B">
      <w:pPr>
        <w:jc w:val="center"/>
        <w:rPr>
          <w:rFonts w:ascii="Arial" w:hAnsi="Arial" w:cs="Arial"/>
          <w:color w:val="000000"/>
        </w:rPr>
      </w:pPr>
      <w:r>
        <w:rPr>
          <w:rFonts w:ascii="Arial" w:hAnsi="Arial" w:cs="Arial"/>
          <w:noProof/>
          <w:color w:val="000000"/>
        </w:rPr>
        <w:drawing>
          <wp:inline distT="0" distB="0" distL="0" distR="0">
            <wp:extent cx="4292282" cy="3219212"/>
            <wp:effectExtent l="3175" t="0" r="0" b="0"/>
            <wp:docPr id="14" name="Picture 14" descr="July 2017 PMN Weed of the Month" title="July 2017 PMN Weed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A Weed of the Month July 2017.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336353" cy="3252265"/>
                    </a:xfrm>
                    <a:prstGeom prst="rect">
                      <a:avLst/>
                    </a:prstGeom>
                  </pic:spPr>
                </pic:pic>
              </a:graphicData>
            </a:graphic>
          </wp:inline>
        </w:drawing>
      </w:r>
    </w:p>
    <w:p w:rsidR="00547328" w:rsidRDefault="00547328"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2662DB" w:rsidRDefault="002662DB" w:rsidP="00356BDE">
      <w:pPr>
        <w:rPr>
          <w:rFonts w:ascii="Arial" w:hAnsi="Arial" w:cs="Arial"/>
          <w:sz w:val="16"/>
          <w:szCs w:val="16"/>
        </w:rPr>
      </w:pPr>
    </w:p>
    <w:p w:rsidR="005958A6" w:rsidRPr="005958A6" w:rsidRDefault="005958A6" w:rsidP="005958A6">
      <w:pPr>
        <w:rPr>
          <w:rFonts w:ascii="Arial" w:hAnsi="Arial" w:cs="Arial"/>
          <w:b/>
          <w:i/>
          <w:sz w:val="32"/>
          <w:szCs w:val="32"/>
          <w:u w:val="single"/>
        </w:rPr>
      </w:pPr>
      <w:r w:rsidRPr="005958A6">
        <w:rPr>
          <w:rFonts w:ascii="Arial" w:hAnsi="Arial" w:cs="Arial"/>
          <w:b/>
          <w:i/>
          <w:sz w:val="32"/>
          <w:szCs w:val="32"/>
          <w:u w:val="single"/>
        </w:rPr>
        <w:t>To The Readers</w:t>
      </w:r>
    </w:p>
    <w:p w:rsidR="005958A6" w:rsidRPr="00A50CD6" w:rsidRDefault="005958A6" w:rsidP="00D93C94">
      <w:pPr>
        <w:autoSpaceDE w:val="0"/>
        <w:autoSpaceDN w:val="0"/>
        <w:adjustRightInd w:val="0"/>
        <w:rPr>
          <w:rFonts w:ascii="Arial" w:hAnsi="Arial" w:cs="Arial"/>
          <w:b/>
          <w:sz w:val="20"/>
          <w:szCs w:val="20"/>
          <w:u w:val="single"/>
        </w:rPr>
      </w:pPr>
      <w:r w:rsidRPr="00C77785">
        <w:rPr>
          <w:rFonts w:ascii="Arial" w:hAnsi="Arial" w:cs="Arial"/>
          <w:b/>
          <w:sz w:val="20"/>
          <w:szCs w:val="20"/>
        </w:rPr>
        <w:t xml:space="preserve">Please offer any suggestions for Urban or Livestock Integrated Pest Management </w:t>
      </w:r>
      <w:r w:rsidR="00A95D66" w:rsidRPr="00C77785">
        <w:rPr>
          <w:rFonts w:ascii="Arial" w:hAnsi="Arial" w:cs="Arial"/>
          <w:b/>
          <w:sz w:val="20"/>
          <w:szCs w:val="20"/>
        </w:rPr>
        <w:t xml:space="preserve">topics (insect pests, plant diseases, weed problems, wildlife control problems) </w:t>
      </w:r>
      <w:r w:rsidR="00E1587E" w:rsidRPr="00C77785">
        <w:rPr>
          <w:rFonts w:ascii="Arial" w:hAnsi="Arial" w:cs="Arial"/>
          <w:b/>
          <w:sz w:val="20"/>
          <w:szCs w:val="20"/>
        </w:rPr>
        <w:t xml:space="preserve">that you would like to see – </w:t>
      </w:r>
      <w:r w:rsidR="00E1587E" w:rsidRPr="00C77785">
        <w:rPr>
          <w:rFonts w:ascii="Arial" w:hAnsi="Arial" w:cs="Arial"/>
          <w:b/>
          <w:i/>
          <w:sz w:val="20"/>
          <w:szCs w:val="20"/>
          <w:u w:val="single"/>
        </w:rPr>
        <w:t>OR</w:t>
      </w:r>
      <w:r w:rsidR="00E1587E" w:rsidRPr="00C77785">
        <w:rPr>
          <w:rFonts w:ascii="Arial" w:hAnsi="Arial" w:cs="Arial"/>
          <w:b/>
          <w:i/>
          <w:sz w:val="20"/>
          <w:szCs w:val="20"/>
        </w:rPr>
        <w:t xml:space="preserve"> </w:t>
      </w:r>
      <w:r w:rsidR="00E1587E" w:rsidRPr="00C77785">
        <w:rPr>
          <w:rFonts w:ascii="Arial" w:hAnsi="Arial" w:cs="Arial"/>
          <w:b/>
          <w:sz w:val="20"/>
          <w:szCs w:val="20"/>
        </w:rPr>
        <w:t>– f</w:t>
      </w:r>
      <w:r w:rsidRPr="00C77785">
        <w:rPr>
          <w:rFonts w:ascii="Arial" w:hAnsi="Arial" w:cs="Arial"/>
          <w:b/>
          <w:sz w:val="20"/>
          <w:szCs w:val="20"/>
        </w:rPr>
        <w:t>eel free to submit an article that you have prepared.</w:t>
      </w:r>
      <w:r w:rsidR="00CB41C9" w:rsidRPr="00C77785">
        <w:rPr>
          <w:rFonts w:ascii="Arial" w:hAnsi="Arial" w:cs="Arial"/>
          <w:b/>
          <w:sz w:val="20"/>
          <w:szCs w:val="20"/>
        </w:rPr>
        <w:t xml:space="preserve"> </w:t>
      </w:r>
      <w:r w:rsidRPr="00C77785">
        <w:rPr>
          <w:rFonts w:ascii="Arial" w:hAnsi="Arial" w:cs="Arial"/>
          <w:b/>
          <w:sz w:val="20"/>
          <w:szCs w:val="20"/>
        </w:rPr>
        <w:t xml:space="preserve">Kelly and I will be glad to include it (subject to editing). Send feedback to </w:t>
      </w:r>
      <w:hyperlink r:id="rId29" w:history="1">
        <w:r w:rsidR="006F0624" w:rsidRPr="00FE7A9D">
          <w:rPr>
            <w:rStyle w:val="Hyperlink"/>
            <w:rFonts w:ascii="Arial" w:hAnsi="Arial" w:cs="Arial"/>
            <w:b/>
            <w:sz w:val="20"/>
            <w:szCs w:val="20"/>
          </w:rPr>
          <w:t>jhopkins@</w:t>
        </w:r>
        <w:r w:rsidR="006F0624" w:rsidRPr="00814EC4">
          <w:rPr>
            <w:rStyle w:val="Hyperlink"/>
            <w:rFonts w:ascii="Arial" w:hAnsi="Arial" w:cs="Arial"/>
            <w:b/>
            <w:sz w:val="20"/>
            <w:szCs w:val="20"/>
          </w:rPr>
          <w:t>uaex</w:t>
        </w:r>
        <w:r w:rsidR="006F0624" w:rsidRPr="00FE7A9D">
          <w:rPr>
            <w:rStyle w:val="Hyperlink"/>
            <w:rFonts w:ascii="Arial" w:hAnsi="Arial" w:cs="Arial"/>
            <w:b/>
            <w:sz w:val="20"/>
            <w:szCs w:val="20"/>
          </w:rPr>
          <w:t>.edu</w:t>
        </w:r>
      </w:hyperlink>
      <w:r w:rsidRPr="00C77785">
        <w:rPr>
          <w:rFonts w:ascii="Arial" w:hAnsi="Arial" w:cs="Arial"/>
          <w:b/>
          <w:sz w:val="20"/>
          <w:szCs w:val="20"/>
        </w:rPr>
        <w:t xml:space="preserve"> or </w:t>
      </w:r>
      <w:hyperlink r:id="rId30" w:history="1">
        <w:r w:rsidR="006F0624" w:rsidRPr="00FE7A9D">
          <w:rPr>
            <w:rStyle w:val="Hyperlink"/>
            <w:rFonts w:ascii="Arial" w:hAnsi="Arial" w:cs="Arial"/>
            <w:b/>
            <w:sz w:val="20"/>
            <w:szCs w:val="20"/>
          </w:rPr>
          <w:t>kloftin@uaex.edu</w:t>
        </w:r>
      </w:hyperlink>
      <w:r w:rsidR="00665272" w:rsidRPr="00665272">
        <w:rPr>
          <w:rStyle w:val="Hyperlink"/>
          <w:rFonts w:ascii="Arial" w:hAnsi="Arial" w:cs="Arial"/>
          <w:b/>
          <w:color w:val="auto"/>
          <w:sz w:val="20"/>
          <w:szCs w:val="20"/>
          <w:u w:val="none"/>
        </w:rPr>
        <w:t>.</w:t>
      </w:r>
    </w:p>
    <w:sectPr w:rsidR="005958A6" w:rsidRPr="00A50CD6" w:rsidSect="00804CD4">
      <w:footerReference w:type="default" r:id="rId31"/>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82B" w:rsidRDefault="004B282B">
      <w:r>
        <w:separator/>
      </w:r>
    </w:p>
  </w:endnote>
  <w:endnote w:type="continuationSeparator" w:id="0">
    <w:p w:rsidR="004B282B" w:rsidRDefault="004B2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3B8" w:rsidRDefault="003363B8">
    <w:pPr>
      <w:pStyle w:val="Footer"/>
      <w:jc w:val="center"/>
      <w:rPr>
        <w:sz w:val="16"/>
      </w:rPr>
    </w:pPr>
    <w:r>
      <w:rPr>
        <w:sz w:val="16"/>
      </w:rPr>
      <w:t>_______________________________________________________________________________________________________________________________________</w:t>
    </w:r>
  </w:p>
  <w:p w:rsidR="003363B8" w:rsidRDefault="003363B8">
    <w:pPr>
      <w:pStyle w:val="Footer"/>
      <w:jc w:val="center"/>
      <w:rPr>
        <w:sz w:val="16"/>
      </w:rPr>
    </w:pPr>
  </w:p>
  <w:p w:rsidR="003363B8" w:rsidRDefault="003363B8">
    <w:pPr>
      <w:pStyle w:val="Footer"/>
      <w:jc w:val="center"/>
      <w:rPr>
        <w:sz w:val="16"/>
      </w:rPr>
    </w:pPr>
    <w:r>
      <w:rPr>
        <w:sz w:val="16"/>
      </w:rPr>
      <w:t>University of Arkansas, United States Department of Agriculture and County Governments Cooperating.</w:t>
    </w:r>
  </w:p>
  <w:p w:rsidR="003363B8" w:rsidRDefault="003363B8">
    <w:pPr>
      <w:pStyle w:val="Footer"/>
      <w:jc w:val="center"/>
      <w:rPr>
        <w:sz w:val="16"/>
      </w:rPr>
    </w:pPr>
  </w:p>
  <w:p w:rsidR="003363B8" w:rsidRDefault="003363B8">
    <w:pPr>
      <w:pStyle w:val="Footer"/>
      <w:jc w:val="center"/>
      <w:rPr>
        <w:sz w:val="16"/>
        <w:szCs w:val="16"/>
      </w:rPr>
    </w:pPr>
    <w:r>
      <w:rPr>
        <w:sz w:val="16"/>
      </w:rPr>
      <w:t xml:space="preserve">The Arkansas Cooperative Extension Service offers its </w:t>
    </w:r>
    <w:r w:rsidR="00EF04E9" w:rsidRPr="00EF04E9">
      <w:rPr>
        <w:sz w:val="16"/>
        <w:szCs w:val="16"/>
      </w:rPr>
      <w:t>programs to all eligible persons regardless of race, color, national origin, religion, gender, age, disability, marital or veteran status, or any other legally protected status, and is an Affirmative Action/Equal Opportunity Employer.</w:t>
    </w:r>
  </w:p>
  <w:p w:rsidR="00EF04E9" w:rsidRDefault="00EF04E9">
    <w:pPr>
      <w:pStyle w:val="Footer"/>
      <w:jc w:val="center"/>
      <w:rPr>
        <w:sz w:val="16"/>
      </w:rPr>
    </w:pPr>
  </w:p>
  <w:p w:rsidR="003363B8" w:rsidRDefault="003363B8" w:rsidP="00EF04E9">
    <w:pPr>
      <w:pStyle w:val="Footer"/>
      <w:jc w:val="center"/>
    </w:pPr>
    <w:r>
      <w:rPr>
        <w:sz w:val="16"/>
      </w:rPr>
      <w:t>The mention of any commercial product in this publication does not imply its endorsement by the University of Arkansas Cooperative Extension Service over other products not named, nor does the omission imply that they are not satisfactory.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82B" w:rsidRDefault="004B282B">
      <w:r>
        <w:separator/>
      </w:r>
    </w:p>
  </w:footnote>
  <w:footnote w:type="continuationSeparator" w:id="0">
    <w:p w:rsidR="004B282B" w:rsidRDefault="004B28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3957"/>
    <w:multiLevelType w:val="hybridMultilevel"/>
    <w:tmpl w:val="C46E22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B1367"/>
    <w:multiLevelType w:val="hybridMultilevel"/>
    <w:tmpl w:val="EE921A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F35EB"/>
    <w:multiLevelType w:val="hybridMultilevel"/>
    <w:tmpl w:val="53F4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815FE"/>
    <w:multiLevelType w:val="hybridMultilevel"/>
    <w:tmpl w:val="D2F82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F40249"/>
    <w:multiLevelType w:val="hybridMultilevel"/>
    <w:tmpl w:val="5B068C2C"/>
    <w:lvl w:ilvl="0" w:tplc="CADABB5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3508A"/>
    <w:multiLevelType w:val="multilevel"/>
    <w:tmpl w:val="2CE47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392DD6"/>
    <w:multiLevelType w:val="singleLevel"/>
    <w:tmpl w:val="6486BE5A"/>
    <w:lvl w:ilvl="0">
      <w:start w:val="1"/>
      <w:numFmt w:val="decimal"/>
      <w:lvlText w:val="%1. "/>
      <w:legacy w:legacy="1" w:legacySpace="0" w:legacyIndent="360"/>
      <w:lvlJc w:val="left"/>
      <w:pPr>
        <w:ind w:left="1800" w:hanging="360"/>
      </w:pPr>
      <w:rPr>
        <w:rFonts w:ascii="Times New Roman" w:hAnsi="Times New Roman" w:cs="Times New Roman" w:hint="default"/>
        <w:b w:val="0"/>
        <w:i w:val="0"/>
        <w:strike w:val="0"/>
        <w:dstrike w:val="0"/>
        <w:sz w:val="24"/>
        <w:u w:val="none"/>
        <w:effect w:val="none"/>
      </w:rPr>
    </w:lvl>
  </w:abstractNum>
  <w:abstractNum w:abstractNumId="7" w15:restartNumberingAfterBreak="0">
    <w:nsid w:val="24D41EF6"/>
    <w:multiLevelType w:val="hybridMultilevel"/>
    <w:tmpl w:val="1A5EEAA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6A96D66"/>
    <w:multiLevelType w:val="hybridMultilevel"/>
    <w:tmpl w:val="7ABAC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5214E"/>
    <w:multiLevelType w:val="hybridMultilevel"/>
    <w:tmpl w:val="E478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B75ED"/>
    <w:multiLevelType w:val="hybridMultilevel"/>
    <w:tmpl w:val="CF8A7B4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FD3AD4"/>
    <w:multiLevelType w:val="multilevel"/>
    <w:tmpl w:val="484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01C93"/>
    <w:multiLevelType w:val="hybridMultilevel"/>
    <w:tmpl w:val="D566409E"/>
    <w:lvl w:ilvl="0" w:tplc="CADABB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A10F9C"/>
    <w:multiLevelType w:val="hybridMultilevel"/>
    <w:tmpl w:val="EBCCA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F73E74"/>
    <w:multiLevelType w:val="hybridMultilevel"/>
    <w:tmpl w:val="9CB8BDF0"/>
    <w:lvl w:ilvl="0" w:tplc="CADABB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BD50AD"/>
    <w:multiLevelType w:val="hybridMultilevel"/>
    <w:tmpl w:val="612E9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BF259A"/>
    <w:multiLevelType w:val="hybridMultilevel"/>
    <w:tmpl w:val="2D5EF60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322295"/>
    <w:multiLevelType w:val="hybridMultilevel"/>
    <w:tmpl w:val="C028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FF029F"/>
    <w:multiLevelType w:val="multilevel"/>
    <w:tmpl w:val="35CA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36153"/>
    <w:multiLevelType w:val="hybridMultilevel"/>
    <w:tmpl w:val="1736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6F0140"/>
    <w:multiLevelType w:val="hybridMultilevel"/>
    <w:tmpl w:val="4D285728"/>
    <w:lvl w:ilvl="0" w:tplc="CADABB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B0664B"/>
    <w:multiLevelType w:val="hybridMultilevel"/>
    <w:tmpl w:val="138413B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AC2969"/>
    <w:multiLevelType w:val="hybridMultilevel"/>
    <w:tmpl w:val="DCFC638C"/>
    <w:lvl w:ilvl="0" w:tplc="CADABB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0"/>
  </w:num>
  <w:num w:numId="3">
    <w:abstractNumId w:val="22"/>
  </w:num>
  <w:num w:numId="4">
    <w:abstractNumId w:val="14"/>
  </w:num>
  <w:num w:numId="5">
    <w:abstractNumId w:val="12"/>
  </w:num>
  <w:num w:numId="6">
    <w:abstractNumId w:val="6"/>
    <w:lvlOverride w:ilvl="0">
      <w:startOverride w:val="1"/>
    </w:lvlOverride>
  </w:num>
  <w:num w:numId="7">
    <w:abstractNumId w:val="18"/>
  </w:num>
  <w:num w:numId="8">
    <w:abstractNumId w:val="1"/>
  </w:num>
  <w:num w:numId="9">
    <w:abstractNumId w:val="0"/>
  </w:num>
  <w:num w:numId="10">
    <w:abstractNumId w:val="10"/>
  </w:num>
  <w:num w:numId="11">
    <w:abstractNumId w:val="16"/>
  </w:num>
  <w:num w:numId="12">
    <w:abstractNumId w:val="13"/>
  </w:num>
  <w:num w:numId="13">
    <w:abstractNumId w:val="21"/>
  </w:num>
  <w:num w:numId="14">
    <w:abstractNumId w:val="7"/>
  </w:num>
  <w:num w:numId="15">
    <w:abstractNumId w:val="11"/>
  </w:num>
  <w:num w:numId="16">
    <w:abstractNumId w:val="3"/>
  </w:num>
  <w:num w:numId="17">
    <w:abstractNumId w:val="9"/>
  </w:num>
  <w:num w:numId="18">
    <w:abstractNumId w:val="17"/>
  </w:num>
  <w:num w:numId="19">
    <w:abstractNumId w:val="15"/>
  </w:num>
  <w:num w:numId="20">
    <w:abstractNumId w:val="15"/>
  </w:num>
  <w:num w:numId="21">
    <w:abstractNumId w:val="5"/>
  </w:num>
  <w:num w:numId="22">
    <w:abstractNumId w:val="2"/>
  </w:num>
  <w:num w:numId="23">
    <w:abstractNumId w:va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B44"/>
    <w:rsid w:val="00000CAB"/>
    <w:rsid w:val="00003A3C"/>
    <w:rsid w:val="00006893"/>
    <w:rsid w:val="0000752F"/>
    <w:rsid w:val="00014D73"/>
    <w:rsid w:val="0001633F"/>
    <w:rsid w:val="0002187A"/>
    <w:rsid w:val="00022E8E"/>
    <w:rsid w:val="00023326"/>
    <w:rsid w:val="000321A6"/>
    <w:rsid w:val="000323FC"/>
    <w:rsid w:val="000409D5"/>
    <w:rsid w:val="000444EF"/>
    <w:rsid w:val="000616A5"/>
    <w:rsid w:val="00061D77"/>
    <w:rsid w:val="00061F7E"/>
    <w:rsid w:val="000626D3"/>
    <w:rsid w:val="00064126"/>
    <w:rsid w:val="00066D6F"/>
    <w:rsid w:val="0006795C"/>
    <w:rsid w:val="00075BAE"/>
    <w:rsid w:val="0007740D"/>
    <w:rsid w:val="00083427"/>
    <w:rsid w:val="00092191"/>
    <w:rsid w:val="00095C30"/>
    <w:rsid w:val="000A049A"/>
    <w:rsid w:val="000A266E"/>
    <w:rsid w:val="000A5B0D"/>
    <w:rsid w:val="000A6D36"/>
    <w:rsid w:val="000A74DD"/>
    <w:rsid w:val="000A7ED1"/>
    <w:rsid w:val="000B68A6"/>
    <w:rsid w:val="000B7D0A"/>
    <w:rsid w:val="000C362C"/>
    <w:rsid w:val="000D3E2D"/>
    <w:rsid w:val="000D3ED2"/>
    <w:rsid w:val="000D7E3B"/>
    <w:rsid w:val="000E0C51"/>
    <w:rsid w:val="000E188B"/>
    <w:rsid w:val="000E4FC0"/>
    <w:rsid w:val="000E64B7"/>
    <w:rsid w:val="000E7FE0"/>
    <w:rsid w:val="000F3061"/>
    <w:rsid w:val="000F5972"/>
    <w:rsid w:val="000F5A2C"/>
    <w:rsid w:val="000F5BCA"/>
    <w:rsid w:val="000F65AE"/>
    <w:rsid w:val="000F6CEA"/>
    <w:rsid w:val="000F7DE4"/>
    <w:rsid w:val="001061F1"/>
    <w:rsid w:val="00106DB2"/>
    <w:rsid w:val="00107ED8"/>
    <w:rsid w:val="001178C7"/>
    <w:rsid w:val="00120B1B"/>
    <w:rsid w:val="00123E0A"/>
    <w:rsid w:val="0012498B"/>
    <w:rsid w:val="00125DD5"/>
    <w:rsid w:val="0012748A"/>
    <w:rsid w:val="00130328"/>
    <w:rsid w:val="00130378"/>
    <w:rsid w:val="001308D3"/>
    <w:rsid w:val="001320B7"/>
    <w:rsid w:val="00132C67"/>
    <w:rsid w:val="00135AD7"/>
    <w:rsid w:val="00137300"/>
    <w:rsid w:val="00137533"/>
    <w:rsid w:val="00141081"/>
    <w:rsid w:val="0014115B"/>
    <w:rsid w:val="00143CC1"/>
    <w:rsid w:val="0014501D"/>
    <w:rsid w:val="00153DB6"/>
    <w:rsid w:val="00161C7E"/>
    <w:rsid w:val="00164995"/>
    <w:rsid w:val="0016610A"/>
    <w:rsid w:val="00166716"/>
    <w:rsid w:val="001674A1"/>
    <w:rsid w:val="00172E94"/>
    <w:rsid w:val="00175084"/>
    <w:rsid w:val="0017675E"/>
    <w:rsid w:val="00180F72"/>
    <w:rsid w:val="0018218A"/>
    <w:rsid w:val="001828A8"/>
    <w:rsid w:val="001904A1"/>
    <w:rsid w:val="0019084A"/>
    <w:rsid w:val="001926D2"/>
    <w:rsid w:val="00193512"/>
    <w:rsid w:val="00196CB4"/>
    <w:rsid w:val="00197E53"/>
    <w:rsid w:val="001A031D"/>
    <w:rsid w:val="001A2221"/>
    <w:rsid w:val="001A470B"/>
    <w:rsid w:val="001A56DA"/>
    <w:rsid w:val="001A6AB6"/>
    <w:rsid w:val="001B4B43"/>
    <w:rsid w:val="001B6F3A"/>
    <w:rsid w:val="001C08B9"/>
    <w:rsid w:val="001D38AB"/>
    <w:rsid w:val="001D41AB"/>
    <w:rsid w:val="001D52DF"/>
    <w:rsid w:val="001D5514"/>
    <w:rsid w:val="001E050D"/>
    <w:rsid w:val="001E0819"/>
    <w:rsid w:val="001E091F"/>
    <w:rsid w:val="001E5638"/>
    <w:rsid w:val="001E588B"/>
    <w:rsid w:val="001F22CA"/>
    <w:rsid w:val="001F42AD"/>
    <w:rsid w:val="001F656F"/>
    <w:rsid w:val="00200857"/>
    <w:rsid w:val="002010B8"/>
    <w:rsid w:val="0020673E"/>
    <w:rsid w:val="00211713"/>
    <w:rsid w:val="0021270A"/>
    <w:rsid w:val="00215EDF"/>
    <w:rsid w:val="00217BE5"/>
    <w:rsid w:val="002234F6"/>
    <w:rsid w:val="00224248"/>
    <w:rsid w:val="002271DC"/>
    <w:rsid w:val="00230C30"/>
    <w:rsid w:val="00232006"/>
    <w:rsid w:val="00236118"/>
    <w:rsid w:val="00237AFD"/>
    <w:rsid w:val="00240B21"/>
    <w:rsid w:val="00241ABD"/>
    <w:rsid w:val="00245547"/>
    <w:rsid w:val="00245FF5"/>
    <w:rsid w:val="00251206"/>
    <w:rsid w:val="0025597A"/>
    <w:rsid w:val="00260D29"/>
    <w:rsid w:val="00262C67"/>
    <w:rsid w:val="00262E75"/>
    <w:rsid w:val="002662DB"/>
    <w:rsid w:val="00270E83"/>
    <w:rsid w:val="002711E2"/>
    <w:rsid w:val="00273993"/>
    <w:rsid w:val="00274F04"/>
    <w:rsid w:val="0027533A"/>
    <w:rsid w:val="002865A3"/>
    <w:rsid w:val="00286A9B"/>
    <w:rsid w:val="002959B1"/>
    <w:rsid w:val="00297359"/>
    <w:rsid w:val="002A1F33"/>
    <w:rsid w:val="002A2D23"/>
    <w:rsid w:val="002A4464"/>
    <w:rsid w:val="002A6DBE"/>
    <w:rsid w:val="002A7207"/>
    <w:rsid w:val="002B3A71"/>
    <w:rsid w:val="002B6396"/>
    <w:rsid w:val="002B751C"/>
    <w:rsid w:val="002B7721"/>
    <w:rsid w:val="002B787A"/>
    <w:rsid w:val="002C16C5"/>
    <w:rsid w:val="002C20F3"/>
    <w:rsid w:val="002C2A6C"/>
    <w:rsid w:val="002C3C60"/>
    <w:rsid w:val="002C5BB3"/>
    <w:rsid w:val="002C5DAC"/>
    <w:rsid w:val="002C6A31"/>
    <w:rsid w:val="002D4359"/>
    <w:rsid w:val="002D5CA4"/>
    <w:rsid w:val="002D670B"/>
    <w:rsid w:val="002D6F6E"/>
    <w:rsid w:val="002E05A8"/>
    <w:rsid w:val="002E5466"/>
    <w:rsid w:val="002F0990"/>
    <w:rsid w:val="002F1A35"/>
    <w:rsid w:val="002F2104"/>
    <w:rsid w:val="002F215F"/>
    <w:rsid w:val="002F5066"/>
    <w:rsid w:val="002F54B2"/>
    <w:rsid w:val="002F74EB"/>
    <w:rsid w:val="00301796"/>
    <w:rsid w:val="003026E5"/>
    <w:rsid w:val="00302C2C"/>
    <w:rsid w:val="00302DEC"/>
    <w:rsid w:val="003041EE"/>
    <w:rsid w:val="003103CA"/>
    <w:rsid w:val="00310692"/>
    <w:rsid w:val="00311CB2"/>
    <w:rsid w:val="0032224B"/>
    <w:rsid w:val="00322AB3"/>
    <w:rsid w:val="0032300A"/>
    <w:rsid w:val="003230C4"/>
    <w:rsid w:val="00325588"/>
    <w:rsid w:val="0032655A"/>
    <w:rsid w:val="003321DB"/>
    <w:rsid w:val="00333F58"/>
    <w:rsid w:val="003363B8"/>
    <w:rsid w:val="00343604"/>
    <w:rsid w:val="00345D95"/>
    <w:rsid w:val="003468AA"/>
    <w:rsid w:val="003471AF"/>
    <w:rsid w:val="00356BDE"/>
    <w:rsid w:val="0036539D"/>
    <w:rsid w:val="00366EF7"/>
    <w:rsid w:val="00367BDD"/>
    <w:rsid w:val="00370396"/>
    <w:rsid w:val="003703B0"/>
    <w:rsid w:val="003725D4"/>
    <w:rsid w:val="00374975"/>
    <w:rsid w:val="0037498D"/>
    <w:rsid w:val="00376011"/>
    <w:rsid w:val="0038373D"/>
    <w:rsid w:val="003866D7"/>
    <w:rsid w:val="0038673E"/>
    <w:rsid w:val="003877C1"/>
    <w:rsid w:val="003A0CB2"/>
    <w:rsid w:val="003A39CF"/>
    <w:rsid w:val="003A46A8"/>
    <w:rsid w:val="003B510F"/>
    <w:rsid w:val="003B5E60"/>
    <w:rsid w:val="003B76AB"/>
    <w:rsid w:val="003C0BA0"/>
    <w:rsid w:val="003D32CF"/>
    <w:rsid w:val="003D5C8D"/>
    <w:rsid w:val="003E029C"/>
    <w:rsid w:val="003E11FB"/>
    <w:rsid w:val="003E1E64"/>
    <w:rsid w:val="003E29B0"/>
    <w:rsid w:val="003E6D9D"/>
    <w:rsid w:val="003F012A"/>
    <w:rsid w:val="003F201E"/>
    <w:rsid w:val="003F3CAB"/>
    <w:rsid w:val="003F4531"/>
    <w:rsid w:val="00401ED5"/>
    <w:rsid w:val="0040394D"/>
    <w:rsid w:val="00404FD0"/>
    <w:rsid w:val="00406282"/>
    <w:rsid w:val="00407DF3"/>
    <w:rsid w:val="0041206A"/>
    <w:rsid w:val="00412260"/>
    <w:rsid w:val="00413356"/>
    <w:rsid w:val="0041359F"/>
    <w:rsid w:val="004151CD"/>
    <w:rsid w:val="0041530E"/>
    <w:rsid w:val="004167DB"/>
    <w:rsid w:val="00421F3E"/>
    <w:rsid w:val="0043514C"/>
    <w:rsid w:val="00436D9E"/>
    <w:rsid w:val="0044289D"/>
    <w:rsid w:val="0044296A"/>
    <w:rsid w:val="00446714"/>
    <w:rsid w:val="004501C3"/>
    <w:rsid w:val="004512DF"/>
    <w:rsid w:val="00454E1C"/>
    <w:rsid w:val="00456643"/>
    <w:rsid w:val="00480A0F"/>
    <w:rsid w:val="004905C1"/>
    <w:rsid w:val="00492E85"/>
    <w:rsid w:val="004A177B"/>
    <w:rsid w:val="004A4C31"/>
    <w:rsid w:val="004A51F8"/>
    <w:rsid w:val="004B0314"/>
    <w:rsid w:val="004B13BF"/>
    <w:rsid w:val="004B1641"/>
    <w:rsid w:val="004B282B"/>
    <w:rsid w:val="004B331A"/>
    <w:rsid w:val="004B563F"/>
    <w:rsid w:val="004C2058"/>
    <w:rsid w:val="004C29FD"/>
    <w:rsid w:val="004C3253"/>
    <w:rsid w:val="004C6279"/>
    <w:rsid w:val="004D166B"/>
    <w:rsid w:val="004D2216"/>
    <w:rsid w:val="004D3CBF"/>
    <w:rsid w:val="004D710C"/>
    <w:rsid w:val="004E0EB8"/>
    <w:rsid w:val="004E5767"/>
    <w:rsid w:val="004E59DB"/>
    <w:rsid w:val="004E6E33"/>
    <w:rsid w:val="004E7B3E"/>
    <w:rsid w:val="004F0B0D"/>
    <w:rsid w:val="004F2D80"/>
    <w:rsid w:val="004F5F20"/>
    <w:rsid w:val="00501870"/>
    <w:rsid w:val="00501A81"/>
    <w:rsid w:val="005046B6"/>
    <w:rsid w:val="00507FA4"/>
    <w:rsid w:val="0051130C"/>
    <w:rsid w:val="0051474B"/>
    <w:rsid w:val="005147D1"/>
    <w:rsid w:val="005155BD"/>
    <w:rsid w:val="0051640A"/>
    <w:rsid w:val="00516F73"/>
    <w:rsid w:val="005212F4"/>
    <w:rsid w:val="005245DC"/>
    <w:rsid w:val="005327A7"/>
    <w:rsid w:val="00533AB7"/>
    <w:rsid w:val="005357D7"/>
    <w:rsid w:val="00540F19"/>
    <w:rsid w:val="00541CA9"/>
    <w:rsid w:val="0054336F"/>
    <w:rsid w:val="00545F02"/>
    <w:rsid w:val="00547328"/>
    <w:rsid w:val="005504A7"/>
    <w:rsid w:val="00555939"/>
    <w:rsid w:val="005564AF"/>
    <w:rsid w:val="005577D6"/>
    <w:rsid w:val="0056561D"/>
    <w:rsid w:val="00566AB3"/>
    <w:rsid w:val="00572A70"/>
    <w:rsid w:val="0057438E"/>
    <w:rsid w:val="0057496E"/>
    <w:rsid w:val="0058118D"/>
    <w:rsid w:val="00582C10"/>
    <w:rsid w:val="00583B65"/>
    <w:rsid w:val="00585F04"/>
    <w:rsid w:val="00587469"/>
    <w:rsid w:val="00590B01"/>
    <w:rsid w:val="00592C62"/>
    <w:rsid w:val="00594AA7"/>
    <w:rsid w:val="005958A6"/>
    <w:rsid w:val="0059797B"/>
    <w:rsid w:val="005A081A"/>
    <w:rsid w:val="005A14DA"/>
    <w:rsid w:val="005A1C11"/>
    <w:rsid w:val="005B1F89"/>
    <w:rsid w:val="005B4B5E"/>
    <w:rsid w:val="005B6186"/>
    <w:rsid w:val="005B7DEF"/>
    <w:rsid w:val="005C3E74"/>
    <w:rsid w:val="005C6113"/>
    <w:rsid w:val="005C7EFA"/>
    <w:rsid w:val="005D0B76"/>
    <w:rsid w:val="005D1CC8"/>
    <w:rsid w:val="005D1E46"/>
    <w:rsid w:val="005D1E76"/>
    <w:rsid w:val="005D5801"/>
    <w:rsid w:val="005D7385"/>
    <w:rsid w:val="005E0468"/>
    <w:rsid w:val="005E0BB8"/>
    <w:rsid w:val="005E10B8"/>
    <w:rsid w:val="005E710A"/>
    <w:rsid w:val="005F14FB"/>
    <w:rsid w:val="005F5C9F"/>
    <w:rsid w:val="005F61DE"/>
    <w:rsid w:val="00602578"/>
    <w:rsid w:val="00602E73"/>
    <w:rsid w:val="00602FA6"/>
    <w:rsid w:val="00603B62"/>
    <w:rsid w:val="00606F76"/>
    <w:rsid w:val="00611BB7"/>
    <w:rsid w:val="00611F88"/>
    <w:rsid w:val="00613077"/>
    <w:rsid w:val="006135EE"/>
    <w:rsid w:val="00614351"/>
    <w:rsid w:val="00614ADD"/>
    <w:rsid w:val="00614D28"/>
    <w:rsid w:val="006177EE"/>
    <w:rsid w:val="00621E59"/>
    <w:rsid w:val="00622536"/>
    <w:rsid w:val="00623B55"/>
    <w:rsid w:val="006242FA"/>
    <w:rsid w:val="00625EAF"/>
    <w:rsid w:val="006278D4"/>
    <w:rsid w:val="00631384"/>
    <w:rsid w:val="0063454F"/>
    <w:rsid w:val="00635E9A"/>
    <w:rsid w:val="00636AC5"/>
    <w:rsid w:val="00636F8A"/>
    <w:rsid w:val="006418F0"/>
    <w:rsid w:val="00645269"/>
    <w:rsid w:val="00645934"/>
    <w:rsid w:val="006506EC"/>
    <w:rsid w:val="00653374"/>
    <w:rsid w:val="00653430"/>
    <w:rsid w:val="00656287"/>
    <w:rsid w:val="00663E91"/>
    <w:rsid w:val="0066438D"/>
    <w:rsid w:val="00665272"/>
    <w:rsid w:val="006701EC"/>
    <w:rsid w:val="00672BA9"/>
    <w:rsid w:val="006739F4"/>
    <w:rsid w:val="00675D02"/>
    <w:rsid w:val="006820FF"/>
    <w:rsid w:val="00692217"/>
    <w:rsid w:val="0069591D"/>
    <w:rsid w:val="00695ABD"/>
    <w:rsid w:val="006A0B89"/>
    <w:rsid w:val="006A2DC9"/>
    <w:rsid w:val="006A53EA"/>
    <w:rsid w:val="006A55E8"/>
    <w:rsid w:val="006A7775"/>
    <w:rsid w:val="006B4A9C"/>
    <w:rsid w:val="006C7A39"/>
    <w:rsid w:val="006C7F96"/>
    <w:rsid w:val="006D1DA5"/>
    <w:rsid w:val="006D266E"/>
    <w:rsid w:val="006D2D53"/>
    <w:rsid w:val="006D3F68"/>
    <w:rsid w:val="006D7EB5"/>
    <w:rsid w:val="006E1729"/>
    <w:rsid w:val="006E25CF"/>
    <w:rsid w:val="006E6D8B"/>
    <w:rsid w:val="006E76B7"/>
    <w:rsid w:val="006F0624"/>
    <w:rsid w:val="006F3546"/>
    <w:rsid w:val="006F65B0"/>
    <w:rsid w:val="0070212D"/>
    <w:rsid w:val="00710E10"/>
    <w:rsid w:val="00711C3E"/>
    <w:rsid w:val="0071534C"/>
    <w:rsid w:val="00723B08"/>
    <w:rsid w:val="00724DD8"/>
    <w:rsid w:val="007263AF"/>
    <w:rsid w:val="0072703F"/>
    <w:rsid w:val="007326D0"/>
    <w:rsid w:val="00734F40"/>
    <w:rsid w:val="00736606"/>
    <w:rsid w:val="00742933"/>
    <w:rsid w:val="00750736"/>
    <w:rsid w:val="00756634"/>
    <w:rsid w:val="00764623"/>
    <w:rsid w:val="007656D2"/>
    <w:rsid w:val="00767935"/>
    <w:rsid w:val="00777060"/>
    <w:rsid w:val="007832E4"/>
    <w:rsid w:val="0078415B"/>
    <w:rsid w:val="00786660"/>
    <w:rsid w:val="00787D39"/>
    <w:rsid w:val="00790C0A"/>
    <w:rsid w:val="0079226D"/>
    <w:rsid w:val="00792725"/>
    <w:rsid w:val="00792A4C"/>
    <w:rsid w:val="00794061"/>
    <w:rsid w:val="007950C8"/>
    <w:rsid w:val="007959A9"/>
    <w:rsid w:val="007A07CC"/>
    <w:rsid w:val="007A084C"/>
    <w:rsid w:val="007A1450"/>
    <w:rsid w:val="007A55F3"/>
    <w:rsid w:val="007A61B2"/>
    <w:rsid w:val="007B1A59"/>
    <w:rsid w:val="007B1E1F"/>
    <w:rsid w:val="007B1E68"/>
    <w:rsid w:val="007B5C51"/>
    <w:rsid w:val="007B7300"/>
    <w:rsid w:val="007B74E7"/>
    <w:rsid w:val="007C0FC8"/>
    <w:rsid w:val="007C24C3"/>
    <w:rsid w:val="007C2A92"/>
    <w:rsid w:val="007C4531"/>
    <w:rsid w:val="007C45C2"/>
    <w:rsid w:val="007C527F"/>
    <w:rsid w:val="007C5FD6"/>
    <w:rsid w:val="007C7056"/>
    <w:rsid w:val="007C74D1"/>
    <w:rsid w:val="007D2D92"/>
    <w:rsid w:val="007E072B"/>
    <w:rsid w:val="007E0B0B"/>
    <w:rsid w:val="007E1B2A"/>
    <w:rsid w:val="007E2E5A"/>
    <w:rsid w:val="007E56D6"/>
    <w:rsid w:val="007E5BE9"/>
    <w:rsid w:val="007E61A5"/>
    <w:rsid w:val="007E6623"/>
    <w:rsid w:val="007E7362"/>
    <w:rsid w:val="007F3F2C"/>
    <w:rsid w:val="007F6ED8"/>
    <w:rsid w:val="00800180"/>
    <w:rsid w:val="0080061B"/>
    <w:rsid w:val="00803BC8"/>
    <w:rsid w:val="00804CD4"/>
    <w:rsid w:val="008079EB"/>
    <w:rsid w:val="0081024D"/>
    <w:rsid w:val="008145A5"/>
    <w:rsid w:val="00814AEE"/>
    <w:rsid w:val="00814EC4"/>
    <w:rsid w:val="0082692B"/>
    <w:rsid w:val="00830BCA"/>
    <w:rsid w:val="00830DFA"/>
    <w:rsid w:val="00831901"/>
    <w:rsid w:val="008407B9"/>
    <w:rsid w:val="00844B55"/>
    <w:rsid w:val="00846877"/>
    <w:rsid w:val="00855147"/>
    <w:rsid w:val="00856648"/>
    <w:rsid w:val="008609E4"/>
    <w:rsid w:val="00862605"/>
    <w:rsid w:val="00862924"/>
    <w:rsid w:val="00865EDA"/>
    <w:rsid w:val="00867E03"/>
    <w:rsid w:val="00872890"/>
    <w:rsid w:val="00872946"/>
    <w:rsid w:val="00873091"/>
    <w:rsid w:val="008748B5"/>
    <w:rsid w:val="00874F1B"/>
    <w:rsid w:val="00880D69"/>
    <w:rsid w:val="0088222A"/>
    <w:rsid w:val="00883D53"/>
    <w:rsid w:val="00886FB6"/>
    <w:rsid w:val="008903B2"/>
    <w:rsid w:val="0089357A"/>
    <w:rsid w:val="00894D7F"/>
    <w:rsid w:val="00896244"/>
    <w:rsid w:val="0089687C"/>
    <w:rsid w:val="00897122"/>
    <w:rsid w:val="008A336D"/>
    <w:rsid w:val="008B05E9"/>
    <w:rsid w:val="008B1A01"/>
    <w:rsid w:val="008B262E"/>
    <w:rsid w:val="008B2AB9"/>
    <w:rsid w:val="008B2BB9"/>
    <w:rsid w:val="008C12F2"/>
    <w:rsid w:val="008C1E6E"/>
    <w:rsid w:val="008C73CC"/>
    <w:rsid w:val="008D0559"/>
    <w:rsid w:val="008D3822"/>
    <w:rsid w:val="008D42D7"/>
    <w:rsid w:val="008D7960"/>
    <w:rsid w:val="008E2CFB"/>
    <w:rsid w:val="008E349D"/>
    <w:rsid w:val="008E4212"/>
    <w:rsid w:val="008E7A03"/>
    <w:rsid w:val="008F1845"/>
    <w:rsid w:val="008F229C"/>
    <w:rsid w:val="008F7CE9"/>
    <w:rsid w:val="00900746"/>
    <w:rsid w:val="009015EA"/>
    <w:rsid w:val="00901DF7"/>
    <w:rsid w:val="00903D93"/>
    <w:rsid w:val="00903DA4"/>
    <w:rsid w:val="009069E6"/>
    <w:rsid w:val="00912381"/>
    <w:rsid w:val="009155C7"/>
    <w:rsid w:val="0092065C"/>
    <w:rsid w:val="00921841"/>
    <w:rsid w:val="00924830"/>
    <w:rsid w:val="00930360"/>
    <w:rsid w:val="0093300B"/>
    <w:rsid w:val="009331A5"/>
    <w:rsid w:val="00934A32"/>
    <w:rsid w:val="009418B1"/>
    <w:rsid w:val="0094470A"/>
    <w:rsid w:val="009544B2"/>
    <w:rsid w:val="00954F78"/>
    <w:rsid w:val="0096039A"/>
    <w:rsid w:val="00964ABA"/>
    <w:rsid w:val="0096705C"/>
    <w:rsid w:val="00967BDB"/>
    <w:rsid w:val="009753AB"/>
    <w:rsid w:val="00976C66"/>
    <w:rsid w:val="00977AAB"/>
    <w:rsid w:val="009810C1"/>
    <w:rsid w:val="009818F1"/>
    <w:rsid w:val="00981EF0"/>
    <w:rsid w:val="009849EC"/>
    <w:rsid w:val="009855EB"/>
    <w:rsid w:val="0099329C"/>
    <w:rsid w:val="009957EF"/>
    <w:rsid w:val="009970EA"/>
    <w:rsid w:val="00997338"/>
    <w:rsid w:val="009A2E09"/>
    <w:rsid w:val="009A5BA3"/>
    <w:rsid w:val="009A6122"/>
    <w:rsid w:val="009B04E3"/>
    <w:rsid w:val="009B065F"/>
    <w:rsid w:val="009B2952"/>
    <w:rsid w:val="009B3CD7"/>
    <w:rsid w:val="009B4710"/>
    <w:rsid w:val="009B5B95"/>
    <w:rsid w:val="009B76B2"/>
    <w:rsid w:val="009C44E9"/>
    <w:rsid w:val="009C5205"/>
    <w:rsid w:val="009D207D"/>
    <w:rsid w:val="009D4CD3"/>
    <w:rsid w:val="009D59AD"/>
    <w:rsid w:val="009D6A8F"/>
    <w:rsid w:val="009E0C48"/>
    <w:rsid w:val="009E6C9D"/>
    <w:rsid w:val="009E6DF9"/>
    <w:rsid w:val="009F713F"/>
    <w:rsid w:val="009F7669"/>
    <w:rsid w:val="00A00634"/>
    <w:rsid w:val="00A03AF8"/>
    <w:rsid w:val="00A055A2"/>
    <w:rsid w:val="00A070BE"/>
    <w:rsid w:val="00A147D1"/>
    <w:rsid w:val="00A1673C"/>
    <w:rsid w:val="00A20E1D"/>
    <w:rsid w:val="00A2201E"/>
    <w:rsid w:val="00A23F9B"/>
    <w:rsid w:val="00A25A35"/>
    <w:rsid w:val="00A33C04"/>
    <w:rsid w:val="00A349B0"/>
    <w:rsid w:val="00A36C2A"/>
    <w:rsid w:val="00A43016"/>
    <w:rsid w:val="00A47678"/>
    <w:rsid w:val="00A50CD6"/>
    <w:rsid w:val="00A51153"/>
    <w:rsid w:val="00A513FB"/>
    <w:rsid w:val="00A52F7E"/>
    <w:rsid w:val="00A60864"/>
    <w:rsid w:val="00A62FC8"/>
    <w:rsid w:val="00A65823"/>
    <w:rsid w:val="00A75247"/>
    <w:rsid w:val="00A80F64"/>
    <w:rsid w:val="00A82EC4"/>
    <w:rsid w:val="00A8318E"/>
    <w:rsid w:val="00A83845"/>
    <w:rsid w:val="00A877D6"/>
    <w:rsid w:val="00A87A78"/>
    <w:rsid w:val="00A9104E"/>
    <w:rsid w:val="00A91492"/>
    <w:rsid w:val="00A91F82"/>
    <w:rsid w:val="00A92491"/>
    <w:rsid w:val="00A9464C"/>
    <w:rsid w:val="00A94C57"/>
    <w:rsid w:val="00A94D13"/>
    <w:rsid w:val="00A955CF"/>
    <w:rsid w:val="00A95D66"/>
    <w:rsid w:val="00A97A64"/>
    <w:rsid w:val="00AA62DA"/>
    <w:rsid w:val="00AA6A3A"/>
    <w:rsid w:val="00AA7FA2"/>
    <w:rsid w:val="00AB089B"/>
    <w:rsid w:val="00AB4AD8"/>
    <w:rsid w:val="00AB5152"/>
    <w:rsid w:val="00AB67A3"/>
    <w:rsid w:val="00AC4718"/>
    <w:rsid w:val="00AC4E52"/>
    <w:rsid w:val="00AD025F"/>
    <w:rsid w:val="00AD207F"/>
    <w:rsid w:val="00AD26C2"/>
    <w:rsid w:val="00AD6464"/>
    <w:rsid w:val="00AE2128"/>
    <w:rsid w:val="00AE5F5B"/>
    <w:rsid w:val="00AF245C"/>
    <w:rsid w:val="00AF53AF"/>
    <w:rsid w:val="00AF5856"/>
    <w:rsid w:val="00B03D62"/>
    <w:rsid w:val="00B04E75"/>
    <w:rsid w:val="00B06099"/>
    <w:rsid w:val="00B117FE"/>
    <w:rsid w:val="00B12E22"/>
    <w:rsid w:val="00B134BC"/>
    <w:rsid w:val="00B176D2"/>
    <w:rsid w:val="00B203BA"/>
    <w:rsid w:val="00B20DBA"/>
    <w:rsid w:val="00B2504C"/>
    <w:rsid w:val="00B27263"/>
    <w:rsid w:val="00B27C6F"/>
    <w:rsid w:val="00B453B5"/>
    <w:rsid w:val="00B45657"/>
    <w:rsid w:val="00B4602F"/>
    <w:rsid w:val="00B526B3"/>
    <w:rsid w:val="00B56839"/>
    <w:rsid w:val="00B578C6"/>
    <w:rsid w:val="00B6094F"/>
    <w:rsid w:val="00B60F2F"/>
    <w:rsid w:val="00B61821"/>
    <w:rsid w:val="00B7406D"/>
    <w:rsid w:val="00B75949"/>
    <w:rsid w:val="00B76A7F"/>
    <w:rsid w:val="00B81789"/>
    <w:rsid w:val="00B874FB"/>
    <w:rsid w:val="00B87B6C"/>
    <w:rsid w:val="00BA0BB3"/>
    <w:rsid w:val="00BB3608"/>
    <w:rsid w:val="00BB404E"/>
    <w:rsid w:val="00BB5A33"/>
    <w:rsid w:val="00BC1E08"/>
    <w:rsid w:val="00BC3B44"/>
    <w:rsid w:val="00BC5D93"/>
    <w:rsid w:val="00BC64D4"/>
    <w:rsid w:val="00BC745C"/>
    <w:rsid w:val="00BD06EF"/>
    <w:rsid w:val="00BD0923"/>
    <w:rsid w:val="00BD406D"/>
    <w:rsid w:val="00BD4C71"/>
    <w:rsid w:val="00BD57AD"/>
    <w:rsid w:val="00BD682A"/>
    <w:rsid w:val="00BD6B0B"/>
    <w:rsid w:val="00BD716A"/>
    <w:rsid w:val="00BE0491"/>
    <w:rsid w:val="00BE0E44"/>
    <w:rsid w:val="00BE4A59"/>
    <w:rsid w:val="00BE5896"/>
    <w:rsid w:val="00BF0839"/>
    <w:rsid w:val="00BF1107"/>
    <w:rsid w:val="00BF17DA"/>
    <w:rsid w:val="00BF3899"/>
    <w:rsid w:val="00C00504"/>
    <w:rsid w:val="00C00597"/>
    <w:rsid w:val="00C01939"/>
    <w:rsid w:val="00C06D53"/>
    <w:rsid w:val="00C07870"/>
    <w:rsid w:val="00C1033B"/>
    <w:rsid w:val="00C11194"/>
    <w:rsid w:val="00C13298"/>
    <w:rsid w:val="00C224F5"/>
    <w:rsid w:val="00C22AC3"/>
    <w:rsid w:val="00C302D5"/>
    <w:rsid w:val="00C4097A"/>
    <w:rsid w:val="00C4304F"/>
    <w:rsid w:val="00C43F55"/>
    <w:rsid w:val="00C44CC0"/>
    <w:rsid w:val="00C52734"/>
    <w:rsid w:val="00C52AD2"/>
    <w:rsid w:val="00C54142"/>
    <w:rsid w:val="00C6588C"/>
    <w:rsid w:val="00C65D97"/>
    <w:rsid w:val="00C661C5"/>
    <w:rsid w:val="00C67F3B"/>
    <w:rsid w:val="00C70ADD"/>
    <w:rsid w:val="00C71EEA"/>
    <w:rsid w:val="00C77785"/>
    <w:rsid w:val="00C85EB4"/>
    <w:rsid w:val="00C860A6"/>
    <w:rsid w:val="00C925BA"/>
    <w:rsid w:val="00C9372D"/>
    <w:rsid w:val="00C93F70"/>
    <w:rsid w:val="00CA5737"/>
    <w:rsid w:val="00CA776B"/>
    <w:rsid w:val="00CA77B5"/>
    <w:rsid w:val="00CB09BD"/>
    <w:rsid w:val="00CB14E4"/>
    <w:rsid w:val="00CB41C9"/>
    <w:rsid w:val="00CB6EB3"/>
    <w:rsid w:val="00CB784B"/>
    <w:rsid w:val="00CC3B54"/>
    <w:rsid w:val="00CC3D04"/>
    <w:rsid w:val="00CC407F"/>
    <w:rsid w:val="00CC40FF"/>
    <w:rsid w:val="00CC58F0"/>
    <w:rsid w:val="00CC5A3B"/>
    <w:rsid w:val="00CE1043"/>
    <w:rsid w:val="00CE27C4"/>
    <w:rsid w:val="00CE2D54"/>
    <w:rsid w:val="00CE2E1C"/>
    <w:rsid w:val="00CE6B81"/>
    <w:rsid w:val="00CF1610"/>
    <w:rsid w:val="00D03073"/>
    <w:rsid w:val="00D03702"/>
    <w:rsid w:val="00D05340"/>
    <w:rsid w:val="00D05454"/>
    <w:rsid w:val="00D066EE"/>
    <w:rsid w:val="00D11242"/>
    <w:rsid w:val="00D112AD"/>
    <w:rsid w:val="00D13831"/>
    <w:rsid w:val="00D13BDB"/>
    <w:rsid w:val="00D1652E"/>
    <w:rsid w:val="00D21D7D"/>
    <w:rsid w:val="00D2412D"/>
    <w:rsid w:val="00D315EE"/>
    <w:rsid w:val="00D419CD"/>
    <w:rsid w:val="00D4728E"/>
    <w:rsid w:val="00D515DE"/>
    <w:rsid w:val="00D52638"/>
    <w:rsid w:val="00D54571"/>
    <w:rsid w:val="00D55F8F"/>
    <w:rsid w:val="00D63567"/>
    <w:rsid w:val="00D723AE"/>
    <w:rsid w:val="00D73341"/>
    <w:rsid w:val="00D7370E"/>
    <w:rsid w:val="00D75EB9"/>
    <w:rsid w:val="00D76061"/>
    <w:rsid w:val="00D765B5"/>
    <w:rsid w:val="00D8215C"/>
    <w:rsid w:val="00D85EB6"/>
    <w:rsid w:val="00D91CA1"/>
    <w:rsid w:val="00D92A46"/>
    <w:rsid w:val="00D934B3"/>
    <w:rsid w:val="00D936F9"/>
    <w:rsid w:val="00D93C94"/>
    <w:rsid w:val="00D93E21"/>
    <w:rsid w:val="00D97792"/>
    <w:rsid w:val="00DA239D"/>
    <w:rsid w:val="00DA24B7"/>
    <w:rsid w:val="00DA2DA5"/>
    <w:rsid w:val="00DA3A91"/>
    <w:rsid w:val="00DA3ECF"/>
    <w:rsid w:val="00DA573B"/>
    <w:rsid w:val="00DB273C"/>
    <w:rsid w:val="00DB3A99"/>
    <w:rsid w:val="00DB4533"/>
    <w:rsid w:val="00DC1C30"/>
    <w:rsid w:val="00DD162B"/>
    <w:rsid w:val="00DD2DEC"/>
    <w:rsid w:val="00DD6158"/>
    <w:rsid w:val="00DE1D51"/>
    <w:rsid w:val="00DE57F3"/>
    <w:rsid w:val="00DF2793"/>
    <w:rsid w:val="00DF4F6C"/>
    <w:rsid w:val="00DF74E2"/>
    <w:rsid w:val="00DF7E64"/>
    <w:rsid w:val="00E0217C"/>
    <w:rsid w:val="00E057C2"/>
    <w:rsid w:val="00E05D7C"/>
    <w:rsid w:val="00E07641"/>
    <w:rsid w:val="00E10781"/>
    <w:rsid w:val="00E10C46"/>
    <w:rsid w:val="00E11CAA"/>
    <w:rsid w:val="00E11D8B"/>
    <w:rsid w:val="00E1426C"/>
    <w:rsid w:val="00E1587E"/>
    <w:rsid w:val="00E214DA"/>
    <w:rsid w:val="00E22123"/>
    <w:rsid w:val="00E24C3C"/>
    <w:rsid w:val="00E25E87"/>
    <w:rsid w:val="00E27B74"/>
    <w:rsid w:val="00E27FDB"/>
    <w:rsid w:val="00E3193E"/>
    <w:rsid w:val="00E31C0F"/>
    <w:rsid w:val="00E340CC"/>
    <w:rsid w:val="00E34596"/>
    <w:rsid w:val="00E36816"/>
    <w:rsid w:val="00E42206"/>
    <w:rsid w:val="00E564CB"/>
    <w:rsid w:val="00E60F71"/>
    <w:rsid w:val="00E61288"/>
    <w:rsid w:val="00E64A27"/>
    <w:rsid w:val="00E66BA8"/>
    <w:rsid w:val="00E73A72"/>
    <w:rsid w:val="00E755F4"/>
    <w:rsid w:val="00E764E9"/>
    <w:rsid w:val="00E80E34"/>
    <w:rsid w:val="00E840A7"/>
    <w:rsid w:val="00E844D6"/>
    <w:rsid w:val="00E84FB1"/>
    <w:rsid w:val="00E87313"/>
    <w:rsid w:val="00E936CA"/>
    <w:rsid w:val="00E95FD4"/>
    <w:rsid w:val="00E96999"/>
    <w:rsid w:val="00E976E4"/>
    <w:rsid w:val="00EA3590"/>
    <w:rsid w:val="00EA5FC5"/>
    <w:rsid w:val="00EB323E"/>
    <w:rsid w:val="00EB47EC"/>
    <w:rsid w:val="00EB6976"/>
    <w:rsid w:val="00EB7A0A"/>
    <w:rsid w:val="00EC39E3"/>
    <w:rsid w:val="00EC3C4C"/>
    <w:rsid w:val="00EC3C6A"/>
    <w:rsid w:val="00ED2464"/>
    <w:rsid w:val="00ED383C"/>
    <w:rsid w:val="00ED4634"/>
    <w:rsid w:val="00ED477A"/>
    <w:rsid w:val="00EE27D4"/>
    <w:rsid w:val="00EE4A50"/>
    <w:rsid w:val="00EF04E9"/>
    <w:rsid w:val="00EF2A7B"/>
    <w:rsid w:val="00EF67D1"/>
    <w:rsid w:val="00F0021C"/>
    <w:rsid w:val="00F019AA"/>
    <w:rsid w:val="00F04113"/>
    <w:rsid w:val="00F0519E"/>
    <w:rsid w:val="00F055B3"/>
    <w:rsid w:val="00F07B5C"/>
    <w:rsid w:val="00F104E3"/>
    <w:rsid w:val="00F10B11"/>
    <w:rsid w:val="00F10B78"/>
    <w:rsid w:val="00F13163"/>
    <w:rsid w:val="00F1448C"/>
    <w:rsid w:val="00F2026D"/>
    <w:rsid w:val="00F222FA"/>
    <w:rsid w:val="00F2268A"/>
    <w:rsid w:val="00F30DBC"/>
    <w:rsid w:val="00F32006"/>
    <w:rsid w:val="00F34740"/>
    <w:rsid w:val="00F34B9C"/>
    <w:rsid w:val="00F41ACF"/>
    <w:rsid w:val="00F451C0"/>
    <w:rsid w:val="00F47B1B"/>
    <w:rsid w:val="00F5005F"/>
    <w:rsid w:val="00F637BA"/>
    <w:rsid w:val="00F7150F"/>
    <w:rsid w:val="00F77AF6"/>
    <w:rsid w:val="00F85F04"/>
    <w:rsid w:val="00F904EF"/>
    <w:rsid w:val="00F90FB4"/>
    <w:rsid w:val="00F91093"/>
    <w:rsid w:val="00F918DE"/>
    <w:rsid w:val="00F94676"/>
    <w:rsid w:val="00F94723"/>
    <w:rsid w:val="00F94B3F"/>
    <w:rsid w:val="00F954BA"/>
    <w:rsid w:val="00FA1970"/>
    <w:rsid w:val="00FA75ED"/>
    <w:rsid w:val="00FA792B"/>
    <w:rsid w:val="00FB074C"/>
    <w:rsid w:val="00FB4940"/>
    <w:rsid w:val="00FB5FF4"/>
    <w:rsid w:val="00FC1B3F"/>
    <w:rsid w:val="00FC340A"/>
    <w:rsid w:val="00FC36CB"/>
    <w:rsid w:val="00FC479A"/>
    <w:rsid w:val="00FC6F22"/>
    <w:rsid w:val="00FD09F7"/>
    <w:rsid w:val="00FD2D00"/>
    <w:rsid w:val="00FD39CB"/>
    <w:rsid w:val="00FD4EA2"/>
    <w:rsid w:val="00FD602A"/>
    <w:rsid w:val="00FD7579"/>
    <w:rsid w:val="00FE0597"/>
    <w:rsid w:val="00FE05E3"/>
    <w:rsid w:val="00FE2CD5"/>
    <w:rsid w:val="00FE4555"/>
    <w:rsid w:val="00FE4B22"/>
    <w:rsid w:val="00FF08DB"/>
    <w:rsid w:val="00FF1EE5"/>
    <w:rsid w:val="00FF21C5"/>
    <w:rsid w:val="00FF2524"/>
    <w:rsid w:val="00FF5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3FA88B2-4F68-4947-9ECC-F4D87397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547"/>
    <w:rPr>
      <w:sz w:val="24"/>
      <w:szCs w:val="24"/>
    </w:rPr>
  </w:style>
  <w:style w:type="paragraph" w:styleId="Heading1">
    <w:name w:val="heading 1"/>
    <w:basedOn w:val="Normal"/>
    <w:next w:val="Normal"/>
    <w:qFormat/>
    <w:rsid w:val="005155BD"/>
    <w:pPr>
      <w:keepNext/>
      <w:outlineLvl w:val="0"/>
    </w:pPr>
    <w:rPr>
      <w:b/>
      <w:bCs/>
      <w:sz w:val="32"/>
      <w:u w:val="single"/>
    </w:rPr>
  </w:style>
  <w:style w:type="paragraph" w:styleId="Heading2">
    <w:name w:val="heading 2"/>
    <w:basedOn w:val="Normal"/>
    <w:next w:val="Normal"/>
    <w:qFormat/>
    <w:rsid w:val="005155BD"/>
    <w:pPr>
      <w:keepNext/>
      <w:outlineLvl w:val="1"/>
    </w:pPr>
    <w:rPr>
      <w:b/>
      <w:bCs/>
      <w:i/>
      <w:iCs/>
      <w:u w:val="single"/>
    </w:rPr>
  </w:style>
  <w:style w:type="paragraph" w:styleId="Heading3">
    <w:name w:val="heading 3"/>
    <w:basedOn w:val="Normal"/>
    <w:next w:val="Normal"/>
    <w:qFormat/>
    <w:rsid w:val="005155BD"/>
    <w:pPr>
      <w:keepNext/>
      <w:jc w:val="both"/>
      <w:outlineLvl w:val="2"/>
    </w:pPr>
    <w:rPr>
      <w:b/>
      <w:bCs/>
      <w:sz w:val="32"/>
      <w:u w:val="single"/>
    </w:rPr>
  </w:style>
  <w:style w:type="paragraph" w:styleId="Heading4">
    <w:name w:val="heading 4"/>
    <w:basedOn w:val="Normal"/>
    <w:next w:val="Normal"/>
    <w:qFormat/>
    <w:rsid w:val="005155BD"/>
    <w:pPr>
      <w:keepNext/>
      <w:jc w:val="both"/>
      <w:outlineLvl w:val="3"/>
    </w:pPr>
    <w:rPr>
      <w:b/>
      <w:bCs/>
      <w:i/>
      <w:iCs/>
      <w:u w:val="single"/>
    </w:rPr>
  </w:style>
  <w:style w:type="paragraph" w:styleId="Heading5">
    <w:name w:val="heading 5"/>
    <w:basedOn w:val="Normal"/>
    <w:next w:val="Normal"/>
    <w:qFormat/>
    <w:rsid w:val="005155BD"/>
    <w:pPr>
      <w:keepNext/>
      <w:outlineLvl w:val="4"/>
    </w:pPr>
    <w:rPr>
      <w:sz w:val="32"/>
    </w:rPr>
  </w:style>
  <w:style w:type="paragraph" w:styleId="Heading6">
    <w:name w:val="heading 6"/>
    <w:basedOn w:val="Normal"/>
    <w:next w:val="Normal"/>
    <w:qFormat/>
    <w:rsid w:val="005155BD"/>
    <w:pPr>
      <w:keepNext/>
      <w:autoSpaceDE w:val="0"/>
      <w:autoSpaceDN w:val="0"/>
      <w:adjustRightInd w:val="0"/>
      <w:outlineLvl w:val="5"/>
    </w:pPr>
    <w:rPr>
      <w:b/>
      <w:bCs/>
      <w:szCs w:val="17"/>
    </w:rPr>
  </w:style>
  <w:style w:type="paragraph" w:styleId="Heading7">
    <w:name w:val="heading 7"/>
    <w:basedOn w:val="Normal"/>
    <w:next w:val="Normal"/>
    <w:qFormat/>
    <w:rsid w:val="005155BD"/>
    <w:pPr>
      <w:keepNext/>
      <w:outlineLvl w:val="6"/>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155BD"/>
    <w:pPr>
      <w:jc w:val="center"/>
    </w:pPr>
    <w:rPr>
      <w:rFonts w:ascii="Arial" w:hAnsi="Arial" w:cs="Arial"/>
      <w:b/>
      <w:bCs/>
    </w:rPr>
  </w:style>
  <w:style w:type="paragraph" w:styleId="NormalWeb">
    <w:name w:val="Normal (Web)"/>
    <w:basedOn w:val="Normal"/>
    <w:uiPriority w:val="99"/>
    <w:rsid w:val="005155BD"/>
    <w:pPr>
      <w:spacing w:before="100" w:beforeAutospacing="1" w:after="100" w:afterAutospacing="1"/>
    </w:pPr>
  </w:style>
  <w:style w:type="paragraph" w:styleId="BodyText">
    <w:name w:val="Body Text"/>
    <w:basedOn w:val="Normal"/>
    <w:rsid w:val="005155BD"/>
    <w:rPr>
      <w:color w:val="FF0000"/>
    </w:rPr>
  </w:style>
  <w:style w:type="paragraph" w:styleId="Caption">
    <w:name w:val="caption"/>
    <w:basedOn w:val="Normal"/>
    <w:next w:val="Normal"/>
    <w:qFormat/>
    <w:rsid w:val="005155BD"/>
    <w:pPr>
      <w:spacing w:before="120" w:after="120"/>
    </w:pPr>
    <w:rPr>
      <w:rFonts w:cs="Arial"/>
      <w:b/>
      <w:bCs/>
      <w:color w:val="000000"/>
      <w:sz w:val="20"/>
      <w:szCs w:val="20"/>
    </w:rPr>
  </w:style>
  <w:style w:type="character" w:styleId="Hyperlink">
    <w:name w:val="Hyperlink"/>
    <w:basedOn w:val="DefaultParagraphFont"/>
    <w:uiPriority w:val="99"/>
    <w:rsid w:val="005155BD"/>
    <w:rPr>
      <w:color w:val="0000FF"/>
      <w:u w:val="single"/>
    </w:rPr>
  </w:style>
  <w:style w:type="paragraph" w:styleId="Header">
    <w:name w:val="header"/>
    <w:basedOn w:val="Normal"/>
    <w:rsid w:val="005155BD"/>
    <w:pPr>
      <w:tabs>
        <w:tab w:val="center" w:pos="4320"/>
        <w:tab w:val="right" w:pos="8640"/>
      </w:tabs>
    </w:pPr>
  </w:style>
  <w:style w:type="paragraph" w:styleId="Footer">
    <w:name w:val="footer"/>
    <w:basedOn w:val="Normal"/>
    <w:rsid w:val="005155BD"/>
    <w:pPr>
      <w:tabs>
        <w:tab w:val="center" w:pos="4320"/>
        <w:tab w:val="right" w:pos="8640"/>
      </w:tabs>
    </w:pPr>
  </w:style>
  <w:style w:type="paragraph" w:styleId="BodyText2">
    <w:name w:val="Body Text 2"/>
    <w:basedOn w:val="Normal"/>
    <w:rsid w:val="005155BD"/>
    <w:pPr>
      <w:jc w:val="both"/>
    </w:pPr>
  </w:style>
  <w:style w:type="paragraph" w:styleId="BodyTextIndent">
    <w:name w:val="Body Text Indent"/>
    <w:basedOn w:val="Normal"/>
    <w:rsid w:val="005155BD"/>
    <w:pPr>
      <w:ind w:left="360"/>
    </w:pPr>
    <w:rPr>
      <w:sz w:val="20"/>
      <w:szCs w:val="20"/>
    </w:rPr>
  </w:style>
  <w:style w:type="paragraph" w:customStyle="1" w:styleId="HTMLBody">
    <w:name w:val="HTML Body"/>
    <w:rsid w:val="005155BD"/>
    <w:pPr>
      <w:autoSpaceDE w:val="0"/>
      <w:autoSpaceDN w:val="0"/>
      <w:adjustRightInd w:val="0"/>
    </w:pPr>
  </w:style>
  <w:style w:type="paragraph" w:customStyle="1" w:styleId="Bookman12pt">
    <w:name w:val="Bookman12pt"/>
    <w:basedOn w:val="Normal"/>
    <w:rsid w:val="005155BD"/>
    <w:pPr>
      <w:spacing w:before="240" w:line="480" w:lineRule="auto"/>
    </w:pPr>
    <w:rPr>
      <w:rFonts w:ascii="Bookman Old Style" w:hAnsi="Bookman Old Style"/>
      <w:szCs w:val="20"/>
    </w:rPr>
  </w:style>
  <w:style w:type="character" w:styleId="FollowedHyperlink">
    <w:name w:val="FollowedHyperlink"/>
    <w:basedOn w:val="DefaultParagraphFont"/>
    <w:rsid w:val="005155BD"/>
    <w:rPr>
      <w:color w:val="800080"/>
      <w:u w:val="single"/>
    </w:rPr>
  </w:style>
  <w:style w:type="table" w:styleId="TableGrid">
    <w:name w:val="Table Grid"/>
    <w:basedOn w:val="TableNormal"/>
    <w:uiPriority w:val="39"/>
    <w:rsid w:val="00702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E31C0F"/>
    <w:pPr>
      <w:spacing w:after="120"/>
      <w:ind w:left="360"/>
    </w:pPr>
    <w:rPr>
      <w:sz w:val="16"/>
      <w:szCs w:val="16"/>
    </w:rPr>
  </w:style>
  <w:style w:type="character" w:styleId="Strong">
    <w:name w:val="Strong"/>
    <w:basedOn w:val="DefaultParagraphFont"/>
    <w:uiPriority w:val="22"/>
    <w:qFormat/>
    <w:rsid w:val="00501870"/>
    <w:rPr>
      <w:b/>
      <w:bCs/>
    </w:rPr>
  </w:style>
  <w:style w:type="character" w:styleId="Emphasis">
    <w:name w:val="Emphasis"/>
    <w:basedOn w:val="DefaultParagraphFont"/>
    <w:uiPriority w:val="20"/>
    <w:qFormat/>
    <w:rsid w:val="00501870"/>
    <w:rPr>
      <w:i/>
      <w:iCs/>
    </w:rPr>
  </w:style>
  <w:style w:type="paragraph" w:customStyle="1" w:styleId="Body">
    <w:name w:val="Body"/>
    <w:basedOn w:val="Normal"/>
    <w:rsid w:val="00224248"/>
    <w:pPr>
      <w:overflowPunct w:val="0"/>
      <w:autoSpaceDE w:val="0"/>
      <w:autoSpaceDN w:val="0"/>
      <w:adjustRightInd w:val="0"/>
      <w:spacing w:line="240" w:lineRule="atLeast"/>
      <w:textAlignment w:val="baseline"/>
    </w:pPr>
    <w:rPr>
      <w:rFonts w:ascii="Helvetica" w:hAnsi="Helvetica"/>
      <w:color w:val="000000"/>
      <w:szCs w:val="20"/>
    </w:rPr>
  </w:style>
  <w:style w:type="paragraph" w:styleId="z-TopofForm">
    <w:name w:val="HTML Top of Form"/>
    <w:basedOn w:val="Normal"/>
    <w:next w:val="Normal"/>
    <w:hidden/>
    <w:rsid w:val="005958A6"/>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958A6"/>
    <w:pPr>
      <w:pBdr>
        <w:top w:val="single" w:sz="6" w:space="1" w:color="auto"/>
      </w:pBdr>
      <w:jc w:val="center"/>
    </w:pPr>
    <w:rPr>
      <w:rFonts w:ascii="Arial" w:hAnsi="Arial" w:cs="Arial"/>
      <w:vanish/>
      <w:sz w:val="16"/>
      <w:szCs w:val="16"/>
    </w:rPr>
  </w:style>
  <w:style w:type="paragraph" w:customStyle="1" w:styleId="Default">
    <w:name w:val="Default"/>
    <w:rsid w:val="00A055A2"/>
    <w:pPr>
      <w:autoSpaceDE w:val="0"/>
      <w:autoSpaceDN w:val="0"/>
      <w:adjustRightInd w:val="0"/>
    </w:pPr>
    <w:rPr>
      <w:rFonts w:ascii="Arial" w:hAnsi="Arial" w:cs="Arial"/>
      <w:color w:val="000000"/>
      <w:sz w:val="24"/>
      <w:szCs w:val="24"/>
    </w:rPr>
  </w:style>
  <w:style w:type="paragraph" w:customStyle="1" w:styleId="CM9">
    <w:name w:val="CM9"/>
    <w:basedOn w:val="Default"/>
    <w:next w:val="Default"/>
    <w:rsid w:val="00A055A2"/>
    <w:rPr>
      <w:rFonts w:cs="Times New Roman"/>
      <w:color w:val="auto"/>
    </w:rPr>
  </w:style>
  <w:style w:type="paragraph" w:customStyle="1" w:styleId="CM5">
    <w:name w:val="CM5"/>
    <w:basedOn w:val="Default"/>
    <w:next w:val="Default"/>
    <w:rsid w:val="00A055A2"/>
    <w:pPr>
      <w:spacing w:line="276" w:lineRule="atLeast"/>
    </w:pPr>
    <w:rPr>
      <w:rFonts w:cs="Times New Roman"/>
      <w:color w:val="auto"/>
    </w:rPr>
  </w:style>
  <w:style w:type="character" w:customStyle="1" w:styleId="TitleChar">
    <w:name w:val="Title Char"/>
    <w:basedOn w:val="DefaultParagraphFont"/>
    <w:link w:val="Title"/>
    <w:rsid w:val="001D5514"/>
    <w:rPr>
      <w:rFonts w:ascii="Arial" w:hAnsi="Arial" w:cs="Arial"/>
      <w:b/>
      <w:bCs/>
      <w:sz w:val="24"/>
      <w:szCs w:val="24"/>
      <w:lang w:val="en-US" w:eastAsia="en-US" w:bidi="ar-SA"/>
    </w:rPr>
  </w:style>
  <w:style w:type="paragraph" w:styleId="BalloonText">
    <w:name w:val="Balloon Text"/>
    <w:basedOn w:val="Normal"/>
    <w:link w:val="BalloonTextChar"/>
    <w:rsid w:val="00356BDE"/>
    <w:rPr>
      <w:rFonts w:ascii="Tahoma" w:hAnsi="Tahoma" w:cs="Tahoma"/>
      <w:sz w:val="16"/>
      <w:szCs w:val="16"/>
    </w:rPr>
  </w:style>
  <w:style w:type="character" w:customStyle="1" w:styleId="BalloonTextChar">
    <w:name w:val="Balloon Text Char"/>
    <w:basedOn w:val="DefaultParagraphFont"/>
    <w:link w:val="BalloonText"/>
    <w:rsid w:val="00356BDE"/>
    <w:rPr>
      <w:rFonts w:ascii="Tahoma" w:hAnsi="Tahoma" w:cs="Tahoma"/>
      <w:sz w:val="16"/>
      <w:szCs w:val="16"/>
    </w:rPr>
  </w:style>
  <w:style w:type="character" w:customStyle="1" w:styleId="object2">
    <w:name w:val="object2"/>
    <w:basedOn w:val="DefaultParagraphFont"/>
    <w:rsid w:val="001E091F"/>
    <w:rPr>
      <w:strike w:val="0"/>
      <w:dstrike w:val="0"/>
      <w:color w:val="00008B"/>
      <w:u w:val="none"/>
      <w:effect w:val="none"/>
    </w:rPr>
  </w:style>
  <w:style w:type="paragraph" w:styleId="ListParagraph">
    <w:name w:val="List Paragraph"/>
    <w:basedOn w:val="Normal"/>
    <w:uiPriority w:val="34"/>
    <w:qFormat/>
    <w:rsid w:val="00954F78"/>
    <w:pPr>
      <w:ind w:left="720"/>
      <w:contextualSpacing/>
    </w:pPr>
    <w:rPr>
      <w:rFonts w:ascii="Arial" w:eastAsiaTheme="minorHAnsi" w:hAnsi="Arial" w:cs="Arial"/>
    </w:rPr>
  </w:style>
  <w:style w:type="paragraph" w:customStyle="1" w:styleId="CM11">
    <w:name w:val="CM11"/>
    <w:basedOn w:val="Default"/>
    <w:next w:val="Default"/>
    <w:uiPriority w:val="99"/>
    <w:rsid w:val="00856648"/>
    <w:rPr>
      <w:rFonts w:eastAsiaTheme="minorHAnsi"/>
      <w:color w:val="auto"/>
    </w:rPr>
  </w:style>
  <w:style w:type="character" w:customStyle="1" w:styleId="st1">
    <w:name w:val="st1"/>
    <w:basedOn w:val="DefaultParagraphFont"/>
    <w:rsid w:val="00A52F7E"/>
  </w:style>
  <w:style w:type="character" w:customStyle="1" w:styleId="object5">
    <w:name w:val="object5"/>
    <w:basedOn w:val="DefaultParagraphFont"/>
    <w:rsid w:val="008C1E6E"/>
  </w:style>
  <w:style w:type="table" w:customStyle="1" w:styleId="TableGrid1">
    <w:name w:val="Table Grid1"/>
    <w:basedOn w:val="TableNormal"/>
    <w:next w:val="TableGrid"/>
    <w:uiPriority w:val="59"/>
    <w:rsid w:val="00E107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6A9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split">
    <w:name w:val="cb-split"/>
    <w:basedOn w:val="Normal"/>
    <w:rsid w:val="007A07C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15010">
      <w:bodyDiv w:val="1"/>
      <w:marLeft w:val="0"/>
      <w:marRight w:val="0"/>
      <w:marTop w:val="0"/>
      <w:marBottom w:val="0"/>
      <w:divBdr>
        <w:top w:val="none" w:sz="0" w:space="0" w:color="auto"/>
        <w:left w:val="none" w:sz="0" w:space="0" w:color="auto"/>
        <w:bottom w:val="none" w:sz="0" w:space="0" w:color="auto"/>
        <w:right w:val="none" w:sz="0" w:space="0" w:color="auto"/>
      </w:divBdr>
    </w:div>
    <w:div w:id="94179343">
      <w:bodyDiv w:val="1"/>
      <w:marLeft w:val="0"/>
      <w:marRight w:val="0"/>
      <w:marTop w:val="0"/>
      <w:marBottom w:val="0"/>
      <w:divBdr>
        <w:top w:val="none" w:sz="0" w:space="0" w:color="auto"/>
        <w:left w:val="none" w:sz="0" w:space="0" w:color="auto"/>
        <w:bottom w:val="none" w:sz="0" w:space="0" w:color="auto"/>
        <w:right w:val="none" w:sz="0" w:space="0" w:color="auto"/>
      </w:divBdr>
    </w:div>
    <w:div w:id="693727491">
      <w:bodyDiv w:val="1"/>
      <w:marLeft w:val="0"/>
      <w:marRight w:val="0"/>
      <w:marTop w:val="0"/>
      <w:marBottom w:val="0"/>
      <w:divBdr>
        <w:top w:val="none" w:sz="0" w:space="0" w:color="auto"/>
        <w:left w:val="none" w:sz="0" w:space="0" w:color="auto"/>
        <w:bottom w:val="none" w:sz="0" w:space="0" w:color="auto"/>
        <w:right w:val="none" w:sz="0" w:space="0" w:color="auto"/>
      </w:divBdr>
    </w:div>
    <w:div w:id="773550486">
      <w:bodyDiv w:val="1"/>
      <w:marLeft w:val="0"/>
      <w:marRight w:val="0"/>
      <w:marTop w:val="0"/>
      <w:marBottom w:val="0"/>
      <w:divBdr>
        <w:top w:val="none" w:sz="0" w:space="0" w:color="auto"/>
        <w:left w:val="none" w:sz="0" w:space="0" w:color="auto"/>
        <w:bottom w:val="none" w:sz="0" w:space="0" w:color="auto"/>
        <w:right w:val="none" w:sz="0" w:space="0" w:color="auto"/>
      </w:divBdr>
    </w:div>
    <w:div w:id="774790959">
      <w:bodyDiv w:val="1"/>
      <w:marLeft w:val="0"/>
      <w:marRight w:val="0"/>
      <w:marTop w:val="0"/>
      <w:marBottom w:val="0"/>
      <w:divBdr>
        <w:top w:val="none" w:sz="0" w:space="0" w:color="auto"/>
        <w:left w:val="none" w:sz="0" w:space="0" w:color="auto"/>
        <w:bottom w:val="none" w:sz="0" w:space="0" w:color="auto"/>
        <w:right w:val="none" w:sz="0" w:space="0" w:color="auto"/>
      </w:divBdr>
    </w:div>
    <w:div w:id="1767843125">
      <w:bodyDiv w:val="1"/>
      <w:marLeft w:val="0"/>
      <w:marRight w:val="0"/>
      <w:marTop w:val="0"/>
      <w:marBottom w:val="0"/>
      <w:divBdr>
        <w:top w:val="none" w:sz="0" w:space="0" w:color="auto"/>
        <w:left w:val="none" w:sz="0" w:space="0" w:color="auto"/>
        <w:bottom w:val="none" w:sz="0" w:space="0" w:color="auto"/>
        <w:right w:val="none" w:sz="0" w:space="0" w:color="auto"/>
      </w:divBdr>
    </w:div>
    <w:div w:id="1789203438">
      <w:bodyDiv w:val="1"/>
      <w:marLeft w:val="0"/>
      <w:marRight w:val="0"/>
      <w:marTop w:val="0"/>
      <w:marBottom w:val="0"/>
      <w:divBdr>
        <w:top w:val="none" w:sz="0" w:space="0" w:color="auto"/>
        <w:left w:val="none" w:sz="0" w:space="0" w:color="auto"/>
        <w:bottom w:val="none" w:sz="0" w:space="0" w:color="auto"/>
        <w:right w:val="none" w:sz="0" w:space="0" w:color="auto"/>
      </w:divBdr>
      <w:divsChild>
        <w:div w:id="1408845008">
          <w:marLeft w:val="0"/>
          <w:marRight w:val="0"/>
          <w:marTop w:val="0"/>
          <w:marBottom w:val="0"/>
          <w:divBdr>
            <w:top w:val="none" w:sz="0" w:space="0" w:color="auto"/>
            <w:left w:val="none" w:sz="0" w:space="0" w:color="auto"/>
            <w:bottom w:val="none" w:sz="0" w:space="0" w:color="auto"/>
            <w:right w:val="none" w:sz="0" w:space="0" w:color="auto"/>
          </w:divBdr>
          <w:divsChild>
            <w:div w:id="801921973">
              <w:marLeft w:val="0"/>
              <w:marRight w:val="0"/>
              <w:marTop w:val="0"/>
              <w:marBottom w:val="0"/>
              <w:divBdr>
                <w:top w:val="none" w:sz="0" w:space="0" w:color="auto"/>
                <w:left w:val="none" w:sz="0" w:space="0" w:color="auto"/>
                <w:bottom w:val="none" w:sz="0" w:space="0" w:color="auto"/>
                <w:right w:val="none" w:sz="0" w:space="0" w:color="auto"/>
              </w:divBdr>
              <w:divsChild>
                <w:div w:id="2199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1447">
      <w:bodyDiv w:val="1"/>
      <w:marLeft w:val="0"/>
      <w:marRight w:val="0"/>
      <w:marTop w:val="0"/>
      <w:marBottom w:val="0"/>
      <w:divBdr>
        <w:top w:val="none" w:sz="0" w:space="0" w:color="auto"/>
        <w:left w:val="none" w:sz="0" w:space="0" w:color="auto"/>
        <w:bottom w:val="none" w:sz="0" w:space="0" w:color="auto"/>
        <w:right w:val="none" w:sz="0" w:space="0" w:color="auto"/>
      </w:divBdr>
      <w:divsChild>
        <w:div w:id="1425805096">
          <w:marLeft w:val="0"/>
          <w:marRight w:val="0"/>
          <w:marTop w:val="0"/>
          <w:marBottom w:val="0"/>
          <w:divBdr>
            <w:top w:val="none" w:sz="0" w:space="0" w:color="auto"/>
            <w:left w:val="none" w:sz="0" w:space="0" w:color="auto"/>
            <w:bottom w:val="none" w:sz="0" w:space="0" w:color="auto"/>
            <w:right w:val="none" w:sz="0" w:space="0" w:color="auto"/>
          </w:divBdr>
          <w:divsChild>
            <w:div w:id="15246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2598">
      <w:bodyDiv w:val="1"/>
      <w:marLeft w:val="0"/>
      <w:marRight w:val="0"/>
      <w:marTop w:val="0"/>
      <w:marBottom w:val="0"/>
      <w:divBdr>
        <w:top w:val="none" w:sz="0" w:space="0" w:color="auto"/>
        <w:left w:val="none" w:sz="0" w:space="0" w:color="auto"/>
        <w:bottom w:val="none" w:sz="0" w:space="0" w:color="auto"/>
        <w:right w:val="none" w:sz="0" w:space="0" w:color="auto"/>
      </w:divBdr>
    </w:div>
    <w:div w:id="206440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www.uaex.edu/pollinator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mailto:jhopkins@uaex.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aex.edu/publications/pdf/mp144/m-household-pests.pdf" TargetMode="External"/><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s://www.uaex.edu/publications/pdf/mp144/c-forages.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mailto:bscott@uaex.edu" TargetMode="External"/><Relationship Id="rId30" Type="http://schemas.openxmlformats.org/officeDocument/2006/relationships/hyperlink" Target="mailto:kloftin@uaex.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C6EAB-DB94-4AAC-ADF7-740412CCB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8</Pages>
  <Words>2380</Words>
  <Characters>13568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UACES</Company>
  <LinksUpToDate>false</LinksUpToDate>
  <CharactersWithSpaces>15917</CharactersWithSpaces>
  <SharedDoc>false</SharedDoc>
  <HLinks>
    <vt:vector size="78" baseType="variant">
      <vt:variant>
        <vt:i4>2490389</vt:i4>
      </vt:variant>
      <vt:variant>
        <vt:i4>33</vt:i4>
      </vt:variant>
      <vt:variant>
        <vt:i4>0</vt:i4>
      </vt:variant>
      <vt:variant>
        <vt:i4>5</vt:i4>
      </vt:variant>
      <vt:variant>
        <vt:lpwstr>mailto:kloftin@uaex.edu</vt:lpwstr>
      </vt:variant>
      <vt:variant>
        <vt:lpwstr/>
      </vt:variant>
      <vt:variant>
        <vt:i4>2818066</vt:i4>
      </vt:variant>
      <vt:variant>
        <vt:i4>30</vt:i4>
      </vt:variant>
      <vt:variant>
        <vt:i4>0</vt:i4>
      </vt:variant>
      <vt:variant>
        <vt:i4>5</vt:i4>
      </vt:variant>
      <vt:variant>
        <vt:lpwstr>mailto:jhopkins@uaex.edu</vt:lpwstr>
      </vt:variant>
      <vt:variant>
        <vt:lpwstr/>
      </vt:variant>
      <vt:variant>
        <vt:i4>6160504</vt:i4>
      </vt:variant>
      <vt:variant>
        <vt:i4>27</vt:i4>
      </vt:variant>
      <vt:variant>
        <vt:i4>0</vt:i4>
      </vt:variant>
      <vt:variant>
        <vt:i4>5</vt:i4>
      </vt:variant>
      <vt:variant>
        <vt:lpwstr>mailto:bscott@uaex.edu</vt:lpwstr>
      </vt:variant>
      <vt:variant>
        <vt:lpwstr/>
      </vt:variant>
      <vt:variant>
        <vt:i4>6815792</vt:i4>
      </vt:variant>
      <vt:variant>
        <vt:i4>24</vt:i4>
      </vt:variant>
      <vt:variant>
        <vt:i4>0</vt:i4>
      </vt:variant>
      <vt:variant>
        <vt:i4>5</vt:i4>
      </vt:variant>
      <vt:variant>
        <vt:lpwstr>http://icwdm.org/ControlMethods/ultrasound.asp</vt:lpwstr>
      </vt:variant>
      <vt:variant>
        <vt:lpwstr/>
      </vt:variant>
      <vt:variant>
        <vt:i4>7602226</vt:i4>
      </vt:variant>
      <vt:variant>
        <vt:i4>21</vt:i4>
      </vt:variant>
      <vt:variant>
        <vt:i4>0</vt:i4>
      </vt:variant>
      <vt:variant>
        <vt:i4>5</vt:i4>
      </vt:variant>
      <vt:variant>
        <vt:lpwstr>http://icwdm.org/Prevention/repellents.asp</vt:lpwstr>
      </vt:variant>
      <vt:variant>
        <vt:lpwstr/>
      </vt:variant>
      <vt:variant>
        <vt:i4>4325388</vt:i4>
      </vt:variant>
      <vt:variant>
        <vt:i4>18</vt:i4>
      </vt:variant>
      <vt:variant>
        <vt:i4>0</vt:i4>
      </vt:variant>
      <vt:variant>
        <vt:i4>5</vt:i4>
      </vt:variant>
      <vt:variant>
        <vt:lpwstr>http://www.epa.gov/pesticides/reregistration/endosulfan/endosulfan-agreement.html</vt:lpwstr>
      </vt:variant>
      <vt:variant>
        <vt:lpwstr/>
      </vt:variant>
      <vt:variant>
        <vt:i4>5439520</vt:i4>
      </vt:variant>
      <vt:variant>
        <vt:i4>15</vt:i4>
      </vt:variant>
      <vt:variant>
        <vt:i4>0</vt:i4>
      </vt:variant>
      <vt:variant>
        <vt:i4>5</vt:i4>
      </vt:variant>
      <vt:variant>
        <vt:lpwstr>http://www.uaex.edu/Other_Areas/publications/PDF/MP484.pdf</vt:lpwstr>
      </vt:variant>
      <vt:variant>
        <vt:lpwstr/>
      </vt:variant>
      <vt:variant>
        <vt:i4>6553612</vt:i4>
      </vt:variant>
      <vt:variant>
        <vt:i4>12</vt:i4>
      </vt:variant>
      <vt:variant>
        <vt:i4>0</vt:i4>
      </vt:variant>
      <vt:variant>
        <vt:i4>5</vt:i4>
      </vt:variant>
      <vt:variant>
        <vt:lpwstr>http://www.uaex.edu/Other_Areas/publications/PDF/FSA-7060.pdf</vt:lpwstr>
      </vt:variant>
      <vt:variant>
        <vt:lpwstr/>
      </vt:variant>
      <vt:variant>
        <vt:i4>6750213</vt:i4>
      </vt:variant>
      <vt:variant>
        <vt:i4>9</vt:i4>
      </vt:variant>
      <vt:variant>
        <vt:i4>0</vt:i4>
      </vt:variant>
      <vt:variant>
        <vt:i4>5</vt:i4>
      </vt:variant>
      <vt:variant>
        <vt:lpwstr>http://www.uaex.edu/Other_Areas/publications/PDF/FSA-7059.pdf</vt:lpwstr>
      </vt:variant>
      <vt:variant>
        <vt:lpwstr/>
      </vt:variant>
      <vt:variant>
        <vt:i4>4653120</vt:i4>
      </vt:variant>
      <vt:variant>
        <vt:i4>6</vt:i4>
      </vt:variant>
      <vt:variant>
        <vt:i4>0</vt:i4>
      </vt:variant>
      <vt:variant>
        <vt:i4>5</vt:i4>
      </vt:variant>
      <vt:variant>
        <vt:lpwstr>http://www.mosquito.org/</vt:lpwstr>
      </vt:variant>
      <vt:variant>
        <vt:lpwstr/>
      </vt:variant>
      <vt:variant>
        <vt:i4>2097187</vt:i4>
      </vt:variant>
      <vt:variant>
        <vt:i4>3</vt:i4>
      </vt:variant>
      <vt:variant>
        <vt:i4>0</vt:i4>
      </vt:variant>
      <vt:variant>
        <vt:i4>5</vt:i4>
      </vt:variant>
      <vt:variant>
        <vt:lpwstr>http://www.cdc.gov/ncidod/dvbid/westnile/index.htm</vt:lpwstr>
      </vt:variant>
      <vt:variant>
        <vt:lpwstr/>
      </vt:variant>
      <vt:variant>
        <vt:i4>65550</vt:i4>
      </vt:variant>
      <vt:variant>
        <vt:i4>0</vt:i4>
      </vt:variant>
      <vt:variant>
        <vt:i4>0</vt:i4>
      </vt:variant>
      <vt:variant>
        <vt:i4>5</vt:i4>
      </vt:variant>
      <vt:variant>
        <vt:lpwstr>http://www.cdc.gov/ncidod/dvbid/westnile/RepellentUpdates.htm</vt:lpwstr>
      </vt:variant>
      <vt:variant>
        <vt:lpwstr/>
      </vt:variant>
      <vt:variant>
        <vt:i4>131082</vt:i4>
      </vt:variant>
      <vt:variant>
        <vt:i4>-1</vt:i4>
      </vt:variant>
      <vt:variant>
        <vt:i4>1227</vt:i4>
      </vt:variant>
      <vt:variant>
        <vt:i4>1</vt:i4>
      </vt:variant>
      <vt:variant>
        <vt:lpwstr>http://www.pbsanimalhealth.com/images/products/26/large/26-22.jpg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Hopkins</dc:creator>
  <cp:lastModifiedBy>John Hopkins</cp:lastModifiedBy>
  <cp:revision>240</cp:revision>
  <cp:lastPrinted>2017-07-31T21:00:00Z</cp:lastPrinted>
  <dcterms:created xsi:type="dcterms:W3CDTF">2013-05-29T14:36:00Z</dcterms:created>
  <dcterms:modified xsi:type="dcterms:W3CDTF">2017-07-31T21:00:00Z</dcterms:modified>
</cp:coreProperties>
</file>